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7B0EC" w14:textId="77777777" w:rsidR="007B2DC4" w:rsidRPr="007E6F2B" w:rsidRDefault="000D7B03" w:rsidP="007B2DC4">
      <w:pPr>
        <w:jc w:val="center"/>
        <w:rPr>
          <w:b/>
          <w:sz w:val="28"/>
          <w:szCs w:val="28"/>
        </w:rPr>
      </w:pPr>
      <w:r w:rsidRPr="007E6F2B">
        <w:rPr>
          <w:b/>
          <w:sz w:val="28"/>
          <w:szCs w:val="28"/>
        </w:rPr>
        <w:t>Activity and the Equilibrium Consta</w:t>
      </w:r>
      <w:r w:rsidR="007B2DC4" w:rsidRPr="007E6F2B">
        <w:rPr>
          <w:b/>
          <w:sz w:val="28"/>
          <w:szCs w:val="28"/>
        </w:rPr>
        <w:t>nt:</w:t>
      </w:r>
    </w:p>
    <w:p w14:paraId="292B452C" w14:textId="7BA9C475" w:rsidR="00B47D27" w:rsidRDefault="000D7B03" w:rsidP="007B2DC4">
      <w:pPr>
        <w:jc w:val="center"/>
        <w:rPr>
          <w:b/>
          <w:sz w:val="28"/>
          <w:szCs w:val="28"/>
        </w:rPr>
      </w:pPr>
      <w:r w:rsidRPr="007E6F2B">
        <w:rPr>
          <w:b/>
          <w:sz w:val="28"/>
          <w:szCs w:val="28"/>
        </w:rPr>
        <w:t>Measuring the Effect of Ionic S</w:t>
      </w:r>
      <w:r w:rsidR="007E6F2B">
        <w:rPr>
          <w:b/>
          <w:sz w:val="28"/>
          <w:szCs w:val="28"/>
        </w:rPr>
        <w:t>trength on Chemical Equilibrium</w:t>
      </w:r>
      <w:r w:rsidR="007E6F2B">
        <w:rPr>
          <w:b/>
          <w:sz w:val="28"/>
          <w:szCs w:val="28"/>
        </w:rPr>
        <w:br/>
        <w:t>using</w:t>
      </w:r>
      <w:r w:rsidRPr="007E6F2B">
        <w:rPr>
          <w:b/>
          <w:sz w:val="28"/>
          <w:szCs w:val="28"/>
        </w:rPr>
        <w:t xml:space="preserve"> </w:t>
      </w:r>
      <w:r w:rsidR="007B2DC4" w:rsidRPr="007E6F2B">
        <w:rPr>
          <w:b/>
          <w:sz w:val="28"/>
          <w:szCs w:val="28"/>
        </w:rPr>
        <w:t>UV-Vis</w:t>
      </w:r>
      <w:r w:rsidR="001D747D">
        <w:rPr>
          <w:b/>
          <w:sz w:val="28"/>
          <w:szCs w:val="28"/>
        </w:rPr>
        <w:t xml:space="preserve"> (Ultraviolet-Visible)</w:t>
      </w:r>
      <w:r w:rsidR="007B2DC4" w:rsidRPr="007E6F2B">
        <w:rPr>
          <w:b/>
          <w:sz w:val="28"/>
          <w:szCs w:val="28"/>
        </w:rPr>
        <w:t xml:space="preserve"> Absorption Spectroscopy</w:t>
      </w:r>
    </w:p>
    <w:p w14:paraId="3AE2C686" w14:textId="2BE63181" w:rsidR="002B212C" w:rsidRDefault="002B212C" w:rsidP="007B2DC4">
      <w:pPr>
        <w:jc w:val="center"/>
        <w:rPr>
          <w:bCs/>
          <w:sz w:val="28"/>
          <w:szCs w:val="28"/>
        </w:rPr>
      </w:pPr>
      <w:r>
        <w:rPr>
          <w:bCs/>
          <w:sz w:val="28"/>
          <w:szCs w:val="28"/>
        </w:rPr>
        <w:t>Author Dan Sexton, University of North Georgia</w:t>
      </w:r>
      <w:r w:rsidR="00240916">
        <w:rPr>
          <w:bCs/>
          <w:sz w:val="28"/>
          <w:szCs w:val="28"/>
        </w:rPr>
        <w:t>-Oconee</w:t>
      </w:r>
    </w:p>
    <w:p w14:paraId="11E1D766" w14:textId="77777777" w:rsidR="002B212C" w:rsidRPr="002B212C" w:rsidRDefault="002B212C" w:rsidP="007B2DC4">
      <w:pPr>
        <w:jc w:val="center"/>
        <w:rPr>
          <w:bCs/>
          <w:sz w:val="28"/>
          <w:szCs w:val="28"/>
        </w:rPr>
      </w:pPr>
    </w:p>
    <w:p w14:paraId="7C097123" w14:textId="77777777" w:rsidR="00A224C4" w:rsidRPr="0038191E" w:rsidRDefault="007B2DC4">
      <w:pPr>
        <w:rPr>
          <w:b/>
          <w:u w:val="single"/>
        </w:rPr>
      </w:pPr>
      <w:r w:rsidRPr="0038191E">
        <w:rPr>
          <w:b/>
          <w:u w:val="single"/>
        </w:rPr>
        <w:t>Objectives</w:t>
      </w:r>
    </w:p>
    <w:p w14:paraId="114648D9" w14:textId="77777777" w:rsidR="007B2DC4" w:rsidRDefault="000539DE" w:rsidP="000539DE">
      <w:pPr>
        <w:pStyle w:val="ListParagraph"/>
        <w:numPr>
          <w:ilvl w:val="0"/>
          <w:numId w:val="1"/>
        </w:numPr>
      </w:pPr>
      <w:r>
        <w:t>Use UV-Vis absorption spectroscopy for quantitative determination</w:t>
      </w:r>
    </w:p>
    <w:p w14:paraId="50656D7F" w14:textId="77777777" w:rsidR="000539DE" w:rsidRDefault="000539DE" w:rsidP="000539DE">
      <w:pPr>
        <w:pStyle w:val="ListParagraph"/>
        <w:numPr>
          <w:ilvl w:val="0"/>
          <w:numId w:val="1"/>
        </w:numPr>
      </w:pPr>
      <w:r>
        <w:t xml:space="preserve">Observe </w:t>
      </w:r>
      <w:r w:rsidR="00ED71B6">
        <w:t>the relationship between absorbed light and color in aqueous solutions</w:t>
      </w:r>
    </w:p>
    <w:p w14:paraId="5E26719C" w14:textId="77777777" w:rsidR="00797AC8" w:rsidRDefault="00797AC8" w:rsidP="000539DE">
      <w:pPr>
        <w:pStyle w:val="ListParagraph"/>
        <w:numPr>
          <w:ilvl w:val="0"/>
          <w:numId w:val="1"/>
        </w:numPr>
      </w:pPr>
      <w:r>
        <w:t>Use volumetric glassware to prepare individual solutions and reaction mixtures with known concentrations</w:t>
      </w:r>
    </w:p>
    <w:p w14:paraId="03E14AA9" w14:textId="77777777" w:rsidR="00797AC8" w:rsidRDefault="00797AC8" w:rsidP="000539DE">
      <w:pPr>
        <w:pStyle w:val="ListParagraph"/>
        <w:numPr>
          <w:ilvl w:val="0"/>
          <w:numId w:val="1"/>
        </w:numPr>
      </w:pPr>
      <w:r>
        <w:t>Use temperature control of a reaction mixture to make consistent measurements</w:t>
      </w:r>
    </w:p>
    <w:p w14:paraId="74F9F8D4" w14:textId="77777777" w:rsidR="000539DE" w:rsidRDefault="000539DE" w:rsidP="000539DE">
      <w:pPr>
        <w:pStyle w:val="ListParagraph"/>
        <w:numPr>
          <w:ilvl w:val="0"/>
          <w:numId w:val="1"/>
        </w:numPr>
      </w:pPr>
      <w:r>
        <w:t xml:space="preserve">Use </w:t>
      </w:r>
      <w:r w:rsidR="00797AC8">
        <w:t xml:space="preserve">spreadsheet </w:t>
      </w:r>
      <w:r>
        <w:t xml:space="preserve">software to analyze absorption data and determine concentration of </w:t>
      </w:r>
      <w:r w:rsidR="00797AC8">
        <w:t>ionic species</w:t>
      </w:r>
      <w:r>
        <w:t xml:space="preserve"> in solution, ionic strength, activity coefficients, and the value of a</w:t>
      </w:r>
      <w:r w:rsidR="00797AC8">
        <w:t>n</w:t>
      </w:r>
      <w:r>
        <w:t xml:space="preserve"> equilibrium constant</w:t>
      </w:r>
    </w:p>
    <w:p w14:paraId="34CBC923" w14:textId="77777777" w:rsidR="00797AC8" w:rsidRDefault="00797AC8" w:rsidP="000539DE">
      <w:pPr>
        <w:pStyle w:val="ListParagraph"/>
        <w:numPr>
          <w:ilvl w:val="0"/>
          <w:numId w:val="1"/>
        </w:numPr>
      </w:pPr>
      <w:r>
        <w:t>Determine the value of a thermodynamic equilibrium constant that accounts for ionic strength</w:t>
      </w:r>
    </w:p>
    <w:p w14:paraId="08F021C1" w14:textId="77777777" w:rsidR="00797AC8" w:rsidRDefault="00797AC8" w:rsidP="000539DE">
      <w:pPr>
        <w:pStyle w:val="ListParagraph"/>
        <w:numPr>
          <w:ilvl w:val="0"/>
          <w:numId w:val="1"/>
        </w:numPr>
      </w:pPr>
      <w:r>
        <w:t>Observe the effect of ionic strength on an ionic dissociation equilibrium</w:t>
      </w:r>
    </w:p>
    <w:p w14:paraId="7F4B9B03" w14:textId="77777777" w:rsidR="00FA0280" w:rsidRDefault="00FA0280">
      <w:pPr>
        <w:rPr>
          <w:b/>
          <w:u w:val="single"/>
        </w:rPr>
      </w:pPr>
    </w:p>
    <w:p w14:paraId="1286C13F" w14:textId="77777777" w:rsidR="007B2DC4" w:rsidRPr="0038191E" w:rsidRDefault="007B2DC4">
      <w:pPr>
        <w:rPr>
          <w:u w:val="single"/>
        </w:rPr>
      </w:pPr>
      <w:r w:rsidRPr="0038191E">
        <w:rPr>
          <w:b/>
          <w:u w:val="single"/>
        </w:rPr>
        <w:t>Introduction</w:t>
      </w:r>
    </w:p>
    <w:p w14:paraId="56B04ACD" w14:textId="77777777" w:rsidR="007B2DC4" w:rsidRDefault="00DA171C">
      <w:r>
        <w:t xml:space="preserve">In this experiment, you will monitor the effect of a solution’s ionic strength on the thermodynamic equilibrium constant for the </w:t>
      </w:r>
      <w:r w:rsidR="00C167DE">
        <w:t>reaction in Equation 1</w:t>
      </w:r>
      <w:r>
        <w:t xml:space="preserve"> between the iron(III) ion and thiocyanate ion to form the ir</w:t>
      </w:r>
      <w:r w:rsidR="00C167DE">
        <w:t>on(III)-thiocyanate complex ion.</w:t>
      </w:r>
      <w:r w:rsidR="00C008D7">
        <w:br/>
      </w:r>
    </w:p>
    <w:tbl>
      <w:tblPr>
        <w:tblStyle w:val="TableGrid"/>
        <w:tblW w:w="95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980"/>
      </w:tblGrid>
      <w:tr w:rsidR="00DB60E5" w14:paraId="15E5A3F8" w14:textId="77777777" w:rsidTr="00DB60E5">
        <w:trPr>
          <w:jc w:val="center"/>
        </w:trPr>
        <w:tc>
          <w:tcPr>
            <w:tcW w:w="7560" w:type="dxa"/>
            <w:vAlign w:val="bottom"/>
          </w:tcPr>
          <w:p w14:paraId="44328E29" w14:textId="77777777" w:rsidR="00DB60E5" w:rsidRDefault="00DB60E5" w:rsidP="00DB60E5">
            <w:pPr>
              <w:jc w:val="center"/>
            </w:pPr>
            <w:r>
              <w:t xml:space="preserve">                                       Fe</w:t>
            </w:r>
            <w:r>
              <w:rPr>
                <w:vertAlign w:val="superscript"/>
              </w:rPr>
              <w:t>3+</w:t>
            </w:r>
            <w:r>
              <w:t xml:space="preserve"> (</w:t>
            </w:r>
            <w:proofErr w:type="spellStart"/>
            <w:r>
              <w:t>aq</w:t>
            </w:r>
            <w:proofErr w:type="spellEnd"/>
            <w:r>
              <w:t>) + SCN</w:t>
            </w:r>
            <w:r>
              <w:rPr>
                <w:vertAlign w:val="superscript"/>
              </w:rPr>
              <w:t>-</w:t>
            </w:r>
            <w:r>
              <w:t xml:space="preserve"> (</w:t>
            </w:r>
            <w:proofErr w:type="spellStart"/>
            <w:r>
              <w:t>aq</w:t>
            </w:r>
            <w:proofErr w:type="spellEnd"/>
            <w:r>
              <w:t xml:space="preserve">) </w:t>
            </w:r>
            <w:r>
              <w:rPr>
                <w:rFonts w:ascii="Cambria Math" w:hAnsi="Cambria Math" w:cs="Cambria Math"/>
              </w:rPr>
              <w:t>⇌</w:t>
            </w:r>
            <w:r>
              <w:t xml:space="preserve"> FeSCN</w:t>
            </w:r>
            <w:r>
              <w:rPr>
                <w:vertAlign w:val="superscript"/>
              </w:rPr>
              <w:t>2+</w:t>
            </w:r>
            <w:r>
              <w:t xml:space="preserve"> (</w:t>
            </w:r>
            <w:proofErr w:type="spellStart"/>
            <w:r>
              <w:t>aq</w:t>
            </w:r>
            <w:proofErr w:type="spellEnd"/>
            <w:r>
              <w:t>)</w:t>
            </w:r>
          </w:p>
        </w:tc>
        <w:tc>
          <w:tcPr>
            <w:tcW w:w="1980" w:type="dxa"/>
            <w:vAlign w:val="bottom"/>
          </w:tcPr>
          <w:p w14:paraId="6284A61D" w14:textId="77777777" w:rsidR="00DB60E5" w:rsidRPr="00AC1E19" w:rsidRDefault="00DB60E5" w:rsidP="00DB60E5">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Pr="00AC1E19">
              <w:rPr>
                <w:rFonts w:ascii="Calibri" w:eastAsia="Calibri" w:hAnsi="Calibri" w:cs="Times New Roman"/>
                <w:b/>
              </w:rPr>
              <w:t>)</w:t>
            </w:r>
          </w:p>
        </w:tc>
      </w:tr>
    </w:tbl>
    <w:p w14:paraId="25D0171E" w14:textId="77777777" w:rsidR="00DB60E5" w:rsidRDefault="00DB60E5" w:rsidP="00DA171C">
      <w:pPr>
        <w:jc w:val="center"/>
      </w:pPr>
    </w:p>
    <w:p w14:paraId="3B13B250" w14:textId="77777777" w:rsidR="00ED10F5" w:rsidRDefault="00ED10F5" w:rsidP="00DA171C">
      <w:pPr>
        <w:jc w:val="center"/>
      </w:pPr>
    </w:p>
    <w:p w14:paraId="7DAC8DC9" w14:textId="77777777" w:rsidR="0038191E" w:rsidRPr="0038191E" w:rsidRDefault="0038191E" w:rsidP="00606DCD">
      <w:pPr>
        <w:rPr>
          <w:b/>
        </w:rPr>
      </w:pPr>
      <w:r w:rsidRPr="0038191E">
        <w:rPr>
          <w:b/>
        </w:rPr>
        <w:t>Background</w:t>
      </w:r>
    </w:p>
    <w:p w14:paraId="5FC85958" w14:textId="77777777" w:rsidR="00606DCD" w:rsidRDefault="00C167DE" w:rsidP="00606DCD">
      <w:r>
        <w:t>In general chemistry courses</w:t>
      </w:r>
      <w:r w:rsidR="00606DCD">
        <w:t xml:space="preserve">, </w:t>
      </w:r>
      <w:r>
        <w:t>chemistry students are usually taught</w:t>
      </w:r>
      <w:r w:rsidR="00606DCD">
        <w:t xml:space="preserve"> that the equilibrium constant for a reaction in solution is calculated as a ratio of the molar concentrations of the products and reactants, each raised to the power of their stoichiometric coefficients</w:t>
      </w:r>
      <w:r>
        <w:t>, as shown in Equation 2.</w:t>
      </w:r>
      <w:r w:rsidR="00AC1E19">
        <w:br/>
      </w:r>
    </w:p>
    <w:tbl>
      <w:tblPr>
        <w:tblStyle w:val="TableGrid"/>
        <w:tblW w:w="95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5"/>
        <w:gridCol w:w="4535"/>
        <w:gridCol w:w="1980"/>
      </w:tblGrid>
      <w:tr w:rsidR="003E251E" w14:paraId="5408832C" w14:textId="77777777" w:rsidTr="00AC1E19">
        <w:trPr>
          <w:jc w:val="center"/>
        </w:trPr>
        <w:tc>
          <w:tcPr>
            <w:tcW w:w="3025" w:type="dxa"/>
            <w:vAlign w:val="center"/>
          </w:tcPr>
          <w:p w14:paraId="24187297" w14:textId="77777777" w:rsidR="003E251E" w:rsidRDefault="003E251E" w:rsidP="00AC1E19">
            <w:pPr>
              <w:jc w:val="right"/>
            </w:pPr>
            <w:proofErr w:type="spellStart"/>
            <w:r>
              <w:t>aA</w:t>
            </w:r>
            <w:proofErr w:type="spellEnd"/>
            <w:r>
              <w:t xml:space="preserve"> + </w:t>
            </w:r>
            <w:proofErr w:type="spellStart"/>
            <w:r>
              <w:t>bB</w:t>
            </w:r>
            <w:proofErr w:type="spellEnd"/>
            <w:r>
              <w:t xml:space="preserve"> </w:t>
            </w:r>
            <w:r>
              <w:rPr>
                <w:rFonts w:ascii="Cambria Math" w:hAnsi="Cambria Math" w:cs="Cambria Math"/>
              </w:rPr>
              <w:t>⇌</w:t>
            </w:r>
            <w:r>
              <w:t xml:space="preserve"> </w:t>
            </w:r>
            <w:proofErr w:type="spellStart"/>
            <w:r>
              <w:t>cC</w:t>
            </w:r>
            <w:proofErr w:type="spellEnd"/>
          </w:p>
        </w:tc>
        <w:tc>
          <w:tcPr>
            <w:tcW w:w="4535" w:type="dxa"/>
            <w:vAlign w:val="center"/>
          </w:tcPr>
          <w:p w14:paraId="58F0DABA" w14:textId="77777777" w:rsidR="003E251E" w:rsidRDefault="003E251E" w:rsidP="00606DCD">
            <m:oMathPara>
              <m:oMath>
                <m:r>
                  <w:rPr>
                    <w:rFonts w:ascii="Cambria Math" w:hAnsi="Cambria Math"/>
                  </w:rPr>
                  <m:t>K=</m:t>
                </m:r>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c</m:t>
                        </m:r>
                      </m:sup>
                    </m:sSup>
                  </m:num>
                  <m:den>
                    <m:sSup>
                      <m:sSupPr>
                        <m:ctrlPr>
                          <w:rPr>
                            <w:rFonts w:ascii="Cambria Math" w:hAnsi="Cambria Math"/>
                            <w:i/>
                          </w:rPr>
                        </m:ctrlPr>
                      </m:sSupPr>
                      <m:e>
                        <m:r>
                          <w:rPr>
                            <w:rFonts w:ascii="Cambria Math" w:hAnsi="Cambria Math"/>
                          </w:rPr>
                          <m:t>[A]</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b</m:t>
                        </m:r>
                      </m:sup>
                    </m:sSup>
                  </m:den>
                </m:f>
              </m:oMath>
            </m:oMathPara>
          </w:p>
        </w:tc>
        <w:tc>
          <w:tcPr>
            <w:tcW w:w="1980" w:type="dxa"/>
            <w:vAlign w:val="center"/>
          </w:tcPr>
          <w:p w14:paraId="2B04038A" w14:textId="77777777" w:rsidR="003E251E" w:rsidRPr="00AC1E19" w:rsidRDefault="003E251E" w:rsidP="00DB60E5">
            <w:pPr>
              <w:jc w:val="right"/>
              <w:rPr>
                <w:rFonts w:ascii="Calibri" w:eastAsia="Calibri" w:hAnsi="Calibri" w:cs="Times New Roman"/>
                <w:b/>
              </w:rPr>
            </w:pPr>
            <w:r w:rsidRPr="00AC1E19">
              <w:rPr>
                <w:rFonts w:ascii="Calibri" w:eastAsia="Calibri" w:hAnsi="Calibri" w:cs="Times New Roman"/>
                <w:b/>
              </w:rPr>
              <w:t>(</w:t>
            </w:r>
            <w:r w:rsidR="00DB60E5">
              <w:rPr>
                <w:rFonts w:ascii="Calibri" w:eastAsia="Calibri" w:hAnsi="Calibri" w:cs="Times New Roman"/>
                <w:b/>
              </w:rPr>
              <w:t>2</w:t>
            </w:r>
            <w:r w:rsidRPr="00AC1E19">
              <w:rPr>
                <w:rFonts w:ascii="Calibri" w:eastAsia="Calibri" w:hAnsi="Calibri" w:cs="Times New Roman"/>
                <w:b/>
              </w:rPr>
              <w:t>)</w:t>
            </w:r>
          </w:p>
        </w:tc>
      </w:tr>
    </w:tbl>
    <w:p w14:paraId="50026A7B" w14:textId="77777777" w:rsidR="00761EA1" w:rsidRDefault="00AC1E19" w:rsidP="00AC1E19">
      <w:r>
        <w:br/>
      </w:r>
    </w:p>
    <w:p w14:paraId="486F7E35" w14:textId="77777777" w:rsidR="00761EA1" w:rsidRDefault="00761EA1" w:rsidP="00AC1E19"/>
    <w:p w14:paraId="659D181B" w14:textId="07BBBDDD" w:rsidR="00AC1E19" w:rsidRDefault="00AC1E19" w:rsidP="00AC1E19">
      <w:r>
        <w:lastRenderedPageBreak/>
        <w:t xml:space="preserve">As you have seen in this course, the true (thermodynamic) equilibrium constant is calculated using the </w:t>
      </w:r>
      <w:r w:rsidRPr="00AC1E19">
        <w:rPr>
          <w:i/>
        </w:rPr>
        <w:t>activities</w:t>
      </w:r>
      <w:r>
        <w:t xml:space="preserve"> of the reactants and products, as opposed to molar concentrations</w:t>
      </w:r>
      <w:r w:rsidR="00C167DE">
        <w:t>, shown in Equation 3</w:t>
      </w:r>
      <w:r>
        <w:t>.</w:t>
      </w:r>
    </w:p>
    <w:p w14:paraId="56B2BDF1" w14:textId="77777777" w:rsidR="00AC1E19" w:rsidRDefault="00AC1E19" w:rsidP="00AC1E19"/>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AC1E19" w14:paraId="5821073C" w14:textId="77777777" w:rsidTr="00AC1E19">
        <w:trPr>
          <w:jc w:val="center"/>
        </w:trPr>
        <w:tc>
          <w:tcPr>
            <w:tcW w:w="8064" w:type="dxa"/>
            <w:vAlign w:val="center"/>
          </w:tcPr>
          <w:p w14:paraId="222DA33D" w14:textId="77777777" w:rsidR="00AC1E19" w:rsidRDefault="00240916" w:rsidP="00C008D7">
            <m:oMathPara>
              <m:oMath>
                <m:sSub>
                  <m:sSubPr>
                    <m:ctrlPr>
                      <w:rPr>
                        <w:rFonts w:ascii="Cambria Math" w:hAnsi="Cambria Math"/>
                        <w:i/>
                      </w:rPr>
                    </m:ctrlPr>
                  </m:sSubPr>
                  <m:e>
                    <m:r>
                      <w:rPr>
                        <w:rFonts w:ascii="Cambria Math" w:hAnsi="Cambria Math"/>
                      </w:rPr>
                      <m:t>K</m:t>
                    </m:r>
                  </m:e>
                  <m:sub>
                    <m:r>
                      <m:rPr>
                        <m:nor/>
                      </m:rPr>
                      <w:rPr>
                        <w:rFonts w:ascii="Cambria Math" w:hAnsi="Cambria Math"/>
                      </w:rPr>
                      <m:t>therm</m:t>
                    </m:r>
                  </m:sub>
                </m:sSub>
                <m:r>
                  <w:rPr>
                    <w:rFonts w:ascii="Cambria Math" w:hAnsi="Cambria Math"/>
                  </w:rPr>
                  <m:t>=</m:t>
                </m:r>
                <m:f>
                  <m:fPr>
                    <m:ctrlPr>
                      <w:rPr>
                        <w:rFonts w:ascii="Cambria Math" w:hAnsi="Cambria Math"/>
                        <w:i/>
                      </w:rPr>
                    </m:ctrlPr>
                  </m:fPr>
                  <m:num>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C</m:t>
                            </m:r>
                          </m:sub>
                        </m:sSub>
                      </m:e>
                      <m:sup>
                        <m:r>
                          <w:rPr>
                            <w:rFonts w:ascii="Cambria Math" w:hAnsi="Cambria Math"/>
                          </w:rPr>
                          <m:t>c</m:t>
                        </m:r>
                      </m:sup>
                    </m:sSup>
                  </m:num>
                  <m:den>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A</m:t>
                            </m:r>
                          </m:sub>
                        </m:sSub>
                      </m:e>
                      <m:sup>
                        <m:r>
                          <w:rPr>
                            <w:rFonts w:ascii="Cambria Math" w:hAnsi="Cambria Math"/>
                          </w:rPr>
                          <m:t>a</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B</m:t>
                            </m:r>
                          </m:sub>
                        </m:sSub>
                      </m:e>
                      <m:sup>
                        <m:r>
                          <w:rPr>
                            <w:rFonts w:ascii="Cambria Math" w:hAnsi="Cambria Math"/>
                          </w:rPr>
                          <m:t>b</m:t>
                        </m:r>
                      </m:sup>
                    </m:sSup>
                  </m:den>
                </m:f>
                <m:r>
                  <w:rPr>
                    <w:rFonts w:ascii="Cambria Math" w:hAnsi="Cambria Math"/>
                  </w:rPr>
                  <m:t>=</m:t>
                </m:r>
                <m:f>
                  <m:fPr>
                    <m:ctrlPr>
                      <w:rPr>
                        <w:rFonts w:ascii="Cambria Math" w:hAnsi="Cambria Math"/>
                        <w:i/>
                      </w:rPr>
                    </m:ctrlPr>
                  </m:fPr>
                  <m:num>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C</m:t>
                            </m:r>
                          </m:e>
                        </m:d>
                      </m:e>
                      <m:sup>
                        <m:r>
                          <w:rPr>
                            <w:rFonts w:ascii="Cambria Math" w:hAnsi="Cambria Math"/>
                          </w:rPr>
                          <m:t>c</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γ</m:t>
                            </m:r>
                          </m:e>
                          <m:sub>
                            <m:r>
                              <w:rPr>
                                <w:rFonts w:ascii="Cambria Math" w:hAnsi="Cambria Math"/>
                              </w:rPr>
                              <m:t>C</m:t>
                            </m:r>
                          </m:sub>
                        </m:sSub>
                      </m:e>
                      <m:sup>
                        <m:r>
                          <w:rPr>
                            <w:rFonts w:ascii="Cambria Math" w:hAnsi="Cambria Math"/>
                          </w:rPr>
                          <m:t>c</m:t>
                        </m:r>
                      </m:sup>
                    </m:sSup>
                    <m:r>
                      <w:rPr>
                        <w:rFonts w:ascii="Cambria Math" w:hAnsi="Cambria Math"/>
                      </w:rPr>
                      <m:t>)</m:t>
                    </m:r>
                  </m:num>
                  <m:den>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A</m:t>
                            </m:r>
                          </m:e>
                        </m:d>
                      </m:e>
                      <m:sup>
                        <m:r>
                          <w:rPr>
                            <w:rFonts w:ascii="Cambria Math" w:hAnsi="Cambria Math"/>
                          </w:rPr>
                          <m:t>a</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γ</m:t>
                            </m:r>
                          </m:e>
                          <m:sub>
                            <m:r>
                              <w:rPr>
                                <w:rFonts w:ascii="Cambria Math" w:hAnsi="Cambria Math"/>
                              </w:rPr>
                              <m:t>A</m:t>
                            </m:r>
                          </m:sub>
                        </m:sSub>
                      </m:e>
                      <m:sup>
                        <m:r>
                          <w:rPr>
                            <w:rFonts w:ascii="Cambria Math" w:hAnsi="Cambria Math"/>
                          </w:rPr>
                          <m:t>a</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B</m:t>
                            </m:r>
                          </m:e>
                        </m:d>
                      </m:e>
                      <m:sup>
                        <m:r>
                          <w:rPr>
                            <w:rFonts w:ascii="Cambria Math" w:hAnsi="Cambria Math"/>
                          </w:rPr>
                          <m:t>b</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γ</m:t>
                            </m:r>
                          </m:e>
                          <m:sub>
                            <m:r>
                              <w:rPr>
                                <w:rFonts w:ascii="Cambria Math" w:hAnsi="Cambria Math"/>
                              </w:rPr>
                              <m:t>B</m:t>
                            </m:r>
                          </m:sub>
                        </m:sSub>
                      </m:e>
                      <m:sup>
                        <m:r>
                          <w:rPr>
                            <w:rFonts w:ascii="Cambria Math" w:hAnsi="Cambria Math"/>
                          </w:rPr>
                          <m:t>b</m:t>
                        </m:r>
                      </m:sup>
                    </m:sSup>
                    <m:r>
                      <w:rPr>
                        <w:rFonts w:ascii="Cambria Math" w:hAnsi="Cambria Math"/>
                      </w:rPr>
                      <m:t>)</m:t>
                    </m:r>
                  </m:den>
                </m:f>
                <m:r>
                  <w:rPr>
                    <w:rFonts w:ascii="Cambria Math" w:hAnsi="Cambria Math"/>
                  </w:rPr>
                  <m:t>=</m:t>
                </m:r>
                <m:f>
                  <m:fPr>
                    <m:ctrlPr>
                      <w:rPr>
                        <w:rFonts w:ascii="Cambria Math" w:hAnsi="Cambria Math"/>
                        <w:i/>
                        <w:color w:val="C00000"/>
                      </w:rPr>
                    </m:ctrlPr>
                  </m:fPr>
                  <m:num>
                    <m:sSup>
                      <m:sSupPr>
                        <m:ctrlPr>
                          <w:rPr>
                            <w:rFonts w:ascii="Cambria Math" w:hAnsi="Cambria Math"/>
                            <w:i/>
                            <w:color w:val="C00000"/>
                          </w:rPr>
                        </m:ctrlPr>
                      </m:sSupPr>
                      <m:e>
                        <m:r>
                          <w:rPr>
                            <w:rFonts w:ascii="Cambria Math" w:hAnsi="Cambria Math"/>
                            <w:color w:val="C00000"/>
                          </w:rPr>
                          <m:t>[C]</m:t>
                        </m:r>
                      </m:e>
                      <m:sup>
                        <m:r>
                          <w:rPr>
                            <w:rFonts w:ascii="Cambria Math" w:hAnsi="Cambria Math"/>
                            <w:color w:val="C00000"/>
                          </w:rPr>
                          <m:t>c</m:t>
                        </m:r>
                      </m:sup>
                    </m:sSup>
                  </m:num>
                  <m:den>
                    <m:sSup>
                      <m:sSupPr>
                        <m:ctrlPr>
                          <w:rPr>
                            <w:rFonts w:ascii="Cambria Math" w:hAnsi="Cambria Math"/>
                            <w:i/>
                            <w:color w:val="C00000"/>
                          </w:rPr>
                        </m:ctrlPr>
                      </m:sSupPr>
                      <m:e>
                        <m:r>
                          <w:rPr>
                            <w:rFonts w:ascii="Cambria Math" w:hAnsi="Cambria Math"/>
                            <w:color w:val="C00000"/>
                          </w:rPr>
                          <m:t>[A]</m:t>
                        </m:r>
                      </m:e>
                      <m:sup>
                        <m:r>
                          <w:rPr>
                            <w:rFonts w:ascii="Cambria Math" w:hAnsi="Cambria Math"/>
                            <w:color w:val="C00000"/>
                          </w:rPr>
                          <m:t>a</m:t>
                        </m:r>
                      </m:sup>
                    </m:sSup>
                    <m:r>
                      <w:rPr>
                        <w:rFonts w:ascii="Cambria Math" w:hAnsi="Cambria Math"/>
                        <w:color w:val="C00000"/>
                      </w:rPr>
                      <m:t>∙</m:t>
                    </m:r>
                    <m:sSup>
                      <m:sSupPr>
                        <m:ctrlPr>
                          <w:rPr>
                            <w:rFonts w:ascii="Cambria Math" w:hAnsi="Cambria Math"/>
                            <w:i/>
                            <w:color w:val="C00000"/>
                          </w:rPr>
                        </m:ctrlPr>
                      </m:sSupPr>
                      <m:e>
                        <m:r>
                          <w:rPr>
                            <w:rFonts w:ascii="Cambria Math" w:hAnsi="Cambria Math"/>
                            <w:color w:val="C00000"/>
                          </w:rPr>
                          <m:t>[B]</m:t>
                        </m:r>
                      </m:e>
                      <m:sup>
                        <m:r>
                          <w:rPr>
                            <w:rFonts w:ascii="Cambria Math" w:hAnsi="Cambria Math"/>
                            <w:color w:val="C00000"/>
                          </w:rPr>
                          <m:t>b</m:t>
                        </m:r>
                      </m:sup>
                    </m:sSup>
                  </m:den>
                </m:f>
                <m:r>
                  <w:rPr>
                    <w:rFonts w:ascii="Cambria Math" w:hAnsi="Cambria Math"/>
                  </w:rPr>
                  <m:t>∙</m:t>
                </m:r>
                <m:f>
                  <m:fPr>
                    <m:ctrlPr>
                      <w:rPr>
                        <w:rFonts w:ascii="Cambria Math" w:hAnsi="Cambria Math"/>
                        <w:i/>
                        <w:color w:val="0070C0"/>
                      </w:rPr>
                    </m:ctrlPr>
                  </m:fPr>
                  <m:num>
                    <m:sSup>
                      <m:sSupPr>
                        <m:ctrlPr>
                          <w:rPr>
                            <w:rFonts w:ascii="Cambria Math" w:hAnsi="Cambria Math"/>
                            <w:i/>
                            <w:color w:val="0070C0"/>
                          </w:rPr>
                        </m:ctrlPr>
                      </m:sSupPr>
                      <m:e>
                        <m:sSub>
                          <m:sSubPr>
                            <m:ctrlPr>
                              <w:rPr>
                                <w:rFonts w:ascii="Cambria Math" w:hAnsi="Cambria Math"/>
                                <w:i/>
                                <w:color w:val="0070C0"/>
                              </w:rPr>
                            </m:ctrlPr>
                          </m:sSubPr>
                          <m:e>
                            <m:r>
                              <w:rPr>
                                <w:rFonts w:ascii="Cambria Math" w:hAnsi="Cambria Math"/>
                                <w:color w:val="0070C0"/>
                              </w:rPr>
                              <m:t>γ</m:t>
                            </m:r>
                          </m:e>
                          <m:sub>
                            <m:r>
                              <w:rPr>
                                <w:rFonts w:ascii="Cambria Math" w:hAnsi="Cambria Math"/>
                                <w:color w:val="0070C0"/>
                              </w:rPr>
                              <m:t>C</m:t>
                            </m:r>
                          </m:sub>
                        </m:sSub>
                      </m:e>
                      <m:sup>
                        <m:r>
                          <w:rPr>
                            <w:rFonts w:ascii="Cambria Math" w:hAnsi="Cambria Math"/>
                            <w:color w:val="0070C0"/>
                          </w:rPr>
                          <m:t>c</m:t>
                        </m:r>
                      </m:sup>
                    </m:sSup>
                  </m:num>
                  <m:den>
                    <m:sSup>
                      <m:sSupPr>
                        <m:ctrlPr>
                          <w:rPr>
                            <w:rFonts w:ascii="Cambria Math" w:hAnsi="Cambria Math"/>
                            <w:i/>
                            <w:color w:val="0070C0"/>
                          </w:rPr>
                        </m:ctrlPr>
                      </m:sSupPr>
                      <m:e>
                        <m:sSub>
                          <m:sSubPr>
                            <m:ctrlPr>
                              <w:rPr>
                                <w:rFonts w:ascii="Cambria Math" w:hAnsi="Cambria Math"/>
                                <w:i/>
                                <w:color w:val="0070C0"/>
                              </w:rPr>
                            </m:ctrlPr>
                          </m:sSubPr>
                          <m:e>
                            <m:r>
                              <w:rPr>
                                <w:rFonts w:ascii="Cambria Math" w:hAnsi="Cambria Math"/>
                                <w:color w:val="0070C0"/>
                              </w:rPr>
                              <m:t>γ</m:t>
                            </m:r>
                          </m:e>
                          <m:sub>
                            <m:r>
                              <w:rPr>
                                <w:rFonts w:ascii="Cambria Math" w:hAnsi="Cambria Math"/>
                                <w:color w:val="0070C0"/>
                              </w:rPr>
                              <m:t>A</m:t>
                            </m:r>
                          </m:sub>
                        </m:sSub>
                      </m:e>
                      <m:sup>
                        <m:r>
                          <w:rPr>
                            <w:rFonts w:ascii="Cambria Math" w:hAnsi="Cambria Math"/>
                            <w:color w:val="0070C0"/>
                          </w:rPr>
                          <m:t>a</m:t>
                        </m:r>
                      </m:sup>
                    </m:sSup>
                    <m:r>
                      <w:rPr>
                        <w:rFonts w:ascii="Cambria Math" w:hAnsi="Cambria Math"/>
                        <w:color w:val="0070C0"/>
                      </w:rPr>
                      <m:t>∙</m:t>
                    </m:r>
                    <m:sSup>
                      <m:sSupPr>
                        <m:ctrlPr>
                          <w:rPr>
                            <w:rFonts w:ascii="Cambria Math" w:hAnsi="Cambria Math"/>
                            <w:i/>
                            <w:color w:val="0070C0"/>
                          </w:rPr>
                        </m:ctrlPr>
                      </m:sSupPr>
                      <m:e>
                        <m:sSub>
                          <m:sSubPr>
                            <m:ctrlPr>
                              <w:rPr>
                                <w:rFonts w:ascii="Cambria Math" w:hAnsi="Cambria Math"/>
                                <w:i/>
                                <w:color w:val="0070C0"/>
                              </w:rPr>
                            </m:ctrlPr>
                          </m:sSubPr>
                          <m:e>
                            <m:r>
                              <w:rPr>
                                <w:rFonts w:ascii="Cambria Math" w:hAnsi="Cambria Math"/>
                                <w:color w:val="0070C0"/>
                              </w:rPr>
                              <m:t>γ</m:t>
                            </m:r>
                          </m:e>
                          <m:sub>
                            <m:r>
                              <w:rPr>
                                <w:rFonts w:ascii="Cambria Math" w:hAnsi="Cambria Math"/>
                                <w:color w:val="0070C0"/>
                              </w:rPr>
                              <m:t>B</m:t>
                            </m:r>
                          </m:sub>
                        </m:sSub>
                      </m:e>
                      <m:sup>
                        <m:r>
                          <w:rPr>
                            <w:rFonts w:ascii="Cambria Math" w:hAnsi="Cambria Math"/>
                            <w:color w:val="0070C0"/>
                          </w:rPr>
                          <m:t>b</m:t>
                        </m:r>
                      </m:sup>
                    </m:sSup>
                  </m:den>
                </m:f>
                <m:r>
                  <w:rPr>
                    <w:rFonts w:ascii="Cambria Math" w:hAnsi="Cambria Math"/>
                  </w:rPr>
                  <m:t>=</m:t>
                </m:r>
                <m:sSub>
                  <m:sSubPr>
                    <m:ctrlPr>
                      <w:rPr>
                        <w:rFonts w:ascii="Cambria Math" w:hAnsi="Cambria Math"/>
                        <w:i/>
                        <w:color w:val="C00000"/>
                      </w:rPr>
                    </m:ctrlPr>
                  </m:sSubPr>
                  <m:e>
                    <m:r>
                      <w:rPr>
                        <w:rFonts w:ascii="Cambria Math" w:hAnsi="Cambria Math"/>
                        <w:color w:val="C00000"/>
                      </w:rPr>
                      <m:t>K</m:t>
                    </m:r>
                  </m:e>
                  <m:sub>
                    <m:r>
                      <m:rPr>
                        <m:nor/>
                      </m:rPr>
                      <w:rPr>
                        <w:rFonts w:ascii="Cambria Math" w:hAnsi="Cambria Math"/>
                        <w:color w:val="C00000"/>
                      </w:rPr>
                      <m:t>obs</m:t>
                    </m:r>
                  </m:sub>
                </m:sSub>
                <m:r>
                  <w:rPr>
                    <w:rFonts w:ascii="Cambria Math" w:hAnsi="Cambria Math"/>
                  </w:rPr>
                  <m:t>∙</m:t>
                </m:r>
                <m:sSub>
                  <m:sSubPr>
                    <m:ctrlPr>
                      <w:rPr>
                        <w:rFonts w:ascii="Cambria Math" w:hAnsi="Cambria Math"/>
                        <w:i/>
                        <w:color w:val="0070C0"/>
                      </w:rPr>
                    </m:ctrlPr>
                  </m:sSubPr>
                  <m:e>
                    <m:r>
                      <w:rPr>
                        <w:rFonts w:ascii="Cambria Math" w:hAnsi="Cambria Math"/>
                        <w:color w:val="0070C0"/>
                      </w:rPr>
                      <m:t>K</m:t>
                    </m:r>
                  </m:e>
                  <m:sub>
                    <m:r>
                      <w:rPr>
                        <w:rFonts w:ascii="Cambria Math" w:hAnsi="Cambria Math"/>
                        <w:color w:val="0070C0"/>
                      </w:rPr>
                      <m:t>γ</m:t>
                    </m:r>
                  </m:sub>
                </m:sSub>
              </m:oMath>
            </m:oMathPara>
          </w:p>
        </w:tc>
        <w:tc>
          <w:tcPr>
            <w:tcW w:w="1440" w:type="dxa"/>
            <w:vAlign w:val="center"/>
          </w:tcPr>
          <w:p w14:paraId="4BDC2916" w14:textId="77777777" w:rsidR="00AC1E19" w:rsidRPr="00AC1E19" w:rsidRDefault="00AC1E19" w:rsidP="00DB60E5">
            <w:pPr>
              <w:jc w:val="right"/>
              <w:rPr>
                <w:rFonts w:ascii="Calibri" w:eastAsia="Calibri" w:hAnsi="Calibri" w:cs="Times New Roman"/>
                <w:b/>
              </w:rPr>
            </w:pPr>
            <w:r w:rsidRPr="00AC1E19">
              <w:rPr>
                <w:rFonts w:ascii="Calibri" w:eastAsia="Calibri" w:hAnsi="Calibri" w:cs="Times New Roman"/>
                <w:b/>
              </w:rPr>
              <w:t>(</w:t>
            </w:r>
            <w:r w:rsidR="00DB60E5">
              <w:rPr>
                <w:rFonts w:ascii="Calibri" w:eastAsia="Calibri" w:hAnsi="Calibri" w:cs="Times New Roman"/>
                <w:b/>
              </w:rPr>
              <w:t>3</w:t>
            </w:r>
            <w:r w:rsidRPr="00AC1E19">
              <w:rPr>
                <w:rFonts w:ascii="Calibri" w:eastAsia="Calibri" w:hAnsi="Calibri" w:cs="Times New Roman"/>
                <w:b/>
              </w:rPr>
              <w:t>)</w:t>
            </w:r>
          </w:p>
        </w:tc>
      </w:tr>
    </w:tbl>
    <w:p w14:paraId="6AF103ED" w14:textId="77777777" w:rsidR="00761EA1" w:rsidRDefault="00761EA1" w:rsidP="00307805"/>
    <w:p w14:paraId="257D4221" w14:textId="32A1240E" w:rsidR="00E35DEA" w:rsidRDefault="003C2AB9" w:rsidP="00307805">
      <w:pPr>
        <w:rPr>
          <w:rFonts w:cstheme="minorHAnsi"/>
        </w:rPr>
      </w:pPr>
      <w:r>
        <w:t xml:space="preserve">In </w:t>
      </w:r>
      <w:r w:rsidR="00C167DE">
        <w:t>Equation 3</w:t>
      </w:r>
      <w:r>
        <w:t>, the equilibrium constant has been re-written in terms of activities, where the activity a</w:t>
      </w:r>
      <w:r>
        <w:rPr>
          <w:vertAlign w:val="subscript"/>
        </w:rPr>
        <w:t>x</w:t>
      </w:r>
      <w:r>
        <w:t xml:space="preserve"> of species X in solution is defined as a</w:t>
      </w:r>
      <w:r>
        <w:rPr>
          <w:vertAlign w:val="subscript"/>
        </w:rPr>
        <w:t>x</w:t>
      </w:r>
      <w:r>
        <w:t xml:space="preserve"> = [X]</w:t>
      </w:r>
      <w:r>
        <w:rPr>
          <w:rFonts w:cstheme="minorHAnsi"/>
        </w:rPr>
        <w:t>·</w:t>
      </w:r>
      <w:proofErr w:type="spellStart"/>
      <w:r>
        <w:rPr>
          <w:rFonts w:cstheme="minorHAnsi"/>
        </w:rPr>
        <w:t>γ</w:t>
      </w:r>
      <w:r>
        <w:rPr>
          <w:rFonts w:cstheme="minorHAnsi"/>
          <w:vertAlign w:val="subscript"/>
        </w:rPr>
        <w:t>x</w:t>
      </w:r>
      <w:proofErr w:type="spellEnd"/>
      <w:r>
        <w:rPr>
          <w:rFonts w:cstheme="minorHAnsi"/>
        </w:rPr>
        <w:t xml:space="preserve">, where [X] is the molar concentration of X and </w:t>
      </w:r>
      <w:proofErr w:type="spellStart"/>
      <w:r>
        <w:rPr>
          <w:rFonts w:cstheme="minorHAnsi"/>
        </w:rPr>
        <w:t>γ</w:t>
      </w:r>
      <w:r w:rsidRPr="003C2AB9">
        <w:rPr>
          <w:rFonts w:cstheme="minorHAnsi"/>
          <w:vertAlign w:val="subscript"/>
        </w:rPr>
        <w:t>x</w:t>
      </w:r>
      <w:proofErr w:type="spellEnd"/>
      <w:r>
        <w:rPr>
          <w:rFonts w:cstheme="minorHAnsi"/>
        </w:rPr>
        <w:t xml:space="preserve"> is the </w:t>
      </w:r>
      <w:r w:rsidRPr="003C2AB9">
        <w:rPr>
          <w:rFonts w:cstheme="minorHAnsi"/>
          <w:i/>
        </w:rPr>
        <w:t>activity coefficient</w:t>
      </w:r>
      <w:r>
        <w:rPr>
          <w:rFonts w:cstheme="minorHAnsi"/>
        </w:rPr>
        <w:t xml:space="preserve"> of X</w:t>
      </w:r>
      <w:r w:rsidR="00491CC8">
        <w:rPr>
          <w:rFonts w:cstheme="minorHAnsi"/>
        </w:rPr>
        <w:t xml:space="preserve"> (not to be confused with the activity of X)</w:t>
      </w:r>
      <w:r>
        <w:rPr>
          <w:rFonts w:cstheme="minorHAnsi"/>
        </w:rPr>
        <w:t>.</w:t>
      </w:r>
      <w:r w:rsidR="00AE5913">
        <w:rPr>
          <w:rFonts w:cstheme="minorHAnsi"/>
        </w:rPr>
        <w:t xml:space="preserve"> </w:t>
      </w:r>
      <w:r w:rsidR="00491CC8" w:rsidRPr="00085BD2">
        <w:rPr>
          <w:rFonts w:cstheme="minorHAnsi"/>
        </w:rPr>
        <w:t>In</w:t>
      </w:r>
      <w:r w:rsidR="00085BD2" w:rsidRPr="00085BD2">
        <w:rPr>
          <w:rFonts w:cstheme="minorHAnsi"/>
        </w:rPr>
        <w:t xml:space="preserve"> an</w:t>
      </w:r>
      <w:r w:rsidR="00AE5913" w:rsidRPr="00085BD2">
        <w:rPr>
          <w:rFonts w:cstheme="minorHAnsi"/>
        </w:rPr>
        <w:t xml:space="preserve"> </w:t>
      </w:r>
      <w:r w:rsidR="00491CC8" w:rsidRPr="00085BD2">
        <w:rPr>
          <w:rFonts w:cstheme="minorHAnsi"/>
        </w:rPr>
        <w:t xml:space="preserve">idealized </w:t>
      </w:r>
      <w:r w:rsidR="00AE5913" w:rsidRPr="00085BD2">
        <w:rPr>
          <w:rFonts w:cstheme="minorHAnsi"/>
        </w:rPr>
        <w:t>solution</w:t>
      </w:r>
      <w:r w:rsidR="00085BD2" w:rsidRPr="00085BD2">
        <w:rPr>
          <w:rFonts w:cstheme="minorHAnsi"/>
        </w:rPr>
        <w:t xml:space="preserve">, </w:t>
      </w:r>
      <w:r w:rsidR="00AE5913" w:rsidRPr="00085BD2">
        <w:rPr>
          <w:rFonts w:cstheme="minorHAnsi"/>
        </w:rPr>
        <w:t xml:space="preserve">the activity coefficient approaches 1 and the observed equilibrium constant, </w:t>
      </w:r>
      <w:proofErr w:type="spellStart"/>
      <w:r w:rsidR="00AE5913" w:rsidRPr="00085BD2">
        <w:rPr>
          <w:rFonts w:cstheme="minorHAnsi"/>
          <w:i/>
        </w:rPr>
        <w:t>K</w:t>
      </w:r>
      <w:r w:rsidR="00AE5913" w:rsidRPr="00085BD2">
        <w:rPr>
          <w:rFonts w:cstheme="minorHAnsi"/>
          <w:vertAlign w:val="subscript"/>
        </w:rPr>
        <w:t>obs</w:t>
      </w:r>
      <w:proofErr w:type="spellEnd"/>
      <w:r w:rsidR="00AE5913" w:rsidRPr="00085BD2">
        <w:rPr>
          <w:rFonts w:cstheme="minorHAnsi"/>
        </w:rPr>
        <w:t xml:space="preserve">, </w:t>
      </w:r>
      <w:r w:rsidR="00491CC8" w:rsidRPr="00085BD2">
        <w:rPr>
          <w:rFonts w:cstheme="minorHAnsi"/>
        </w:rPr>
        <w:t>is equal to</w:t>
      </w:r>
      <w:r w:rsidR="00AE5913" w:rsidRPr="00085BD2">
        <w:rPr>
          <w:rFonts w:cstheme="minorHAnsi"/>
        </w:rPr>
        <w:t xml:space="preserve"> the value of </w:t>
      </w:r>
      <w:proofErr w:type="spellStart"/>
      <w:r w:rsidR="00AE5913" w:rsidRPr="00085BD2">
        <w:rPr>
          <w:rFonts w:cstheme="minorHAnsi"/>
          <w:i/>
        </w:rPr>
        <w:t>K</w:t>
      </w:r>
      <w:r w:rsidR="00AE5913" w:rsidRPr="00085BD2">
        <w:rPr>
          <w:rFonts w:cstheme="minorHAnsi"/>
          <w:vertAlign w:val="subscript"/>
        </w:rPr>
        <w:t>therm</w:t>
      </w:r>
      <w:proofErr w:type="spellEnd"/>
      <w:r w:rsidR="00AE5913" w:rsidRPr="00085BD2">
        <w:rPr>
          <w:rFonts w:cstheme="minorHAnsi"/>
        </w:rPr>
        <w:t>.</w:t>
      </w:r>
      <w:r w:rsidR="00085BD2">
        <w:rPr>
          <w:rFonts w:cstheme="minorHAnsi"/>
        </w:rPr>
        <w:t xml:space="preserve"> An idealized solution is </w:t>
      </w:r>
      <w:r w:rsidR="00085BD2" w:rsidRPr="00085BD2">
        <w:rPr>
          <w:rFonts w:cstheme="minorHAnsi"/>
        </w:rPr>
        <w:t xml:space="preserve">defined as a solution in which the </w:t>
      </w:r>
      <w:r w:rsidR="00E35DEA">
        <w:rPr>
          <w:rFonts w:cstheme="minorHAnsi"/>
          <w:i/>
        </w:rPr>
        <w:t>ionic strength</w:t>
      </w:r>
      <w:r w:rsidR="00085BD2" w:rsidRPr="00085BD2">
        <w:rPr>
          <w:rFonts w:cstheme="minorHAnsi"/>
        </w:rPr>
        <w:t xml:space="preserve">, </w:t>
      </w:r>
      <w:r w:rsidR="00085BD2" w:rsidRPr="00085BD2">
        <w:rPr>
          <w:rFonts w:ascii="Symbol" w:hAnsi="Symbol" w:cstheme="minorHAnsi"/>
        </w:rPr>
        <w:t></w:t>
      </w:r>
      <w:r w:rsidR="00085BD2" w:rsidRPr="00085BD2">
        <w:rPr>
          <w:rFonts w:cstheme="minorHAnsi"/>
        </w:rPr>
        <w:t>, is zero</w:t>
      </w:r>
      <w:r w:rsidR="00085BD2">
        <w:rPr>
          <w:rFonts w:cstheme="minorHAnsi"/>
        </w:rPr>
        <w:t>.</w:t>
      </w:r>
      <w:r w:rsidR="00E35DEA">
        <w:rPr>
          <w:rFonts w:cstheme="minorHAnsi"/>
        </w:rPr>
        <w:t xml:space="preserve"> Ionic strength is defined by Equation 4, where </w:t>
      </w:r>
      <w:r w:rsidR="00E35DEA">
        <w:rPr>
          <w:rFonts w:cstheme="minorHAnsi"/>
          <w:i/>
        </w:rPr>
        <w:t>c</w:t>
      </w:r>
      <w:r w:rsidR="00E35DEA">
        <w:rPr>
          <w:rFonts w:cstheme="minorHAnsi"/>
          <w:i/>
          <w:vertAlign w:val="subscript"/>
        </w:rPr>
        <w:t>i</w:t>
      </w:r>
      <w:r w:rsidR="00E35DEA">
        <w:rPr>
          <w:rFonts w:cstheme="minorHAnsi"/>
        </w:rPr>
        <w:t xml:space="preserve"> is the concentration of the </w:t>
      </w:r>
      <w:proofErr w:type="spellStart"/>
      <w:r w:rsidR="00E35DEA">
        <w:rPr>
          <w:rFonts w:cstheme="minorHAnsi"/>
          <w:i/>
        </w:rPr>
        <w:t>i</w:t>
      </w:r>
      <w:r w:rsidR="00E35DEA">
        <w:rPr>
          <w:rFonts w:cstheme="minorHAnsi"/>
        </w:rPr>
        <w:t>th</w:t>
      </w:r>
      <w:proofErr w:type="spellEnd"/>
      <w:r w:rsidR="00E35DEA">
        <w:rPr>
          <w:rFonts w:cstheme="minorHAnsi"/>
        </w:rPr>
        <w:t xml:space="preserve"> ion in solution and </w:t>
      </w:r>
      <w:proofErr w:type="spellStart"/>
      <w:r w:rsidR="00E35DEA">
        <w:rPr>
          <w:rFonts w:cstheme="minorHAnsi"/>
          <w:i/>
        </w:rPr>
        <w:t>z</w:t>
      </w:r>
      <w:r w:rsidR="00E35DEA">
        <w:rPr>
          <w:rFonts w:cstheme="minorHAnsi"/>
          <w:i/>
          <w:vertAlign w:val="subscript"/>
        </w:rPr>
        <w:t>i</w:t>
      </w:r>
      <w:proofErr w:type="spellEnd"/>
      <w:r w:rsidR="00E35DEA">
        <w:rPr>
          <w:rFonts w:cstheme="minorHAnsi"/>
          <w:i/>
        </w:rPr>
        <w:t xml:space="preserve"> </w:t>
      </w:r>
      <w:r w:rsidR="00E35DEA">
        <w:rPr>
          <w:rFonts w:cstheme="minorHAnsi"/>
        </w:rPr>
        <w:t>is its charge.</w:t>
      </w:r>
      <w:r w:rsidR="00E35DEA">
        <w:rPr>
          <w:rFonts w:cstheme="minorHAnsi"/>
        </w:rP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E35DEA" w14:paraId="56EA04EB" w14:textId="77777777" w:rsidTr="00A94344">
        <w:trPr>
          <w:jc w:val="center"/>
        </w:trPr>
        <w:tc>
          <w:tcPr>
            <w:tcW w:w="8064" w:type="dxa"/>
            <w:vAlign w:val="center"/>
          </w:tcPr>
          <w:p w14:paraId="515EC2AE" w14:textId="77777777" w:rsidR="00E35DEA" w:rsidRDefault="00E35DEA" w:rsidP="00A94344">
            <m:oMathPara>
              <m:oMath>
                <m:r>
                  <w:rPr>
                    <w:rFonts w:ascii="Cambria Math" w:eastAsiaTheme="minorEastAsia" w:hAnsi="Cambria Math"/>
                  </w:rPr>
                  <m:t>μ=</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nary>
                  <m:naryPr>
                    <m:chr m:val="∑"/>
                    <m:limLoc m:val="undOvr"/>
                    <m:supHide m:val="1"/>
                    <m:ctrlPr>
                      <w:rPr>
                        <w:rFonts w:ascii="Cambria Math" w:eastAsiaTheme="minorEastAsia" w:hAnsi="Cambria Math"/>
                        <w:i/>
                      </w:rPr>
                    </m:ctrlPr>
                  </m:naryPr>
                  <m:sub>
                    <m:r>
                      <w:rPr>
                        <w:rFonts w:ascii="Cambria Math" w:eastAsiaTheme="minorEastAsia" w:hAnsi="Cambria Math"/>
                      </w:rPr>
                      <m:t>i</m:t>
                    </m:r>
                  </m:sub>
                  <m:sup/>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i</m:t>
                            </m:r>
                          </m:sub>
                        </m:sSub>
                      </m:e>
                      <m:sup>
                        <m:r>
                          <w:rPr>
                            <w:rFonts w:ascii="Cambria Math" w:eastAsiaTheme="minorEastAsia" w:hAnsi="Cambria Math"/>
                          </w:rPr>
                          <m:t>2</m:t>
                        </m:r>
                      </m:sup>
                    </m:sSup>
                  </m:e>
                </m:nary>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1</m:t>
                        </m:r>
                      </m:sub>
                    </m:sSub>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2</m:t>
                        </m:r>
                      </m:sub>
                    </m:sSub>
                  </m:e>
                  <m:sup>
                    <m:r>
                      <w:rPr>
                        <w:rFonts w:ascii="Cambria Math" w:eastAsiaTheme="minorEastAsia" w:hAnsi="Cambria Math"/>
                      </w:rPr>
                      <m:t>2</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r>
                  <w:rPr>
                    <w:rFonts w:ascii="Cambria Math" w:eastAsiaTheme="minorEastAsia" w:hAnsi="Cambria Math"/>
                  </w:rPr>
                  <m:t>∙</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n</m:t>
                        </m:r>
                      </m:sub>
                    </m:sSub>
                  </m:e>
                  <m:sup>
                    <m:r>
                      <w:rPr>
                        <w:rFonts w:ascii="Cambria Math" w:eastAsiaTheme="minorEastAsia" w:hAnsi="Cambria Math"/>
                      </w:rPr>
                      <m:t>2</m:t>
                    </m:r>
                  </m:sup>
                </m:sSup>
                <m:r>
                  <w:rPr>
                    <w:rFonts w:ascii="Cambria Math" w:eastAsiaTheme="minorEastAsia" w:hAnsi="Cambria Math"/>
                  </w:rPr>
                  <m:t>)</m:t>
                </m:r>
              </m:oMath>
            </m:oMathPara>
          </w:p>
        </w:tc>
        <w:tc>
          <w:tcPr>
            <w:tcW w:w="1440" w:type="dxa"/>
            <w:vAlign w:val="center"/>
          </w:tcPr>
          <w:p w14:paraId="3B5F6D1F" w14:textId="66881897" w:rsidR="00E35DEA" w:rsidRPr="00AC1E19" w:rsidRDefault="00E35DEA" w:rsidP="00E35DEA">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4</w:t>
            </w:r>
            <w:r w:rsidRPr="00AC1E19">
              <w:rPr>
                <w:rFonts w:ascii="Calibri" w:eastAsia="Calibri" w:hAnsi="Calibri" w:cs="Times New Roman"/>
                <w:b/>
              </w:rPr>
              <w:t>)</w:t>
            </w:r>
          </w:p>
        </w:tc>
      </w:tr>
    </w:tbl>
    <w:p w14:paraId="061F6543" w14:textId="629FBF5D" w:rsidR="00307805" w:rsidRDefault="00E35DEA" w:rsidP="00307805">
      <w:pPr>
        <w:rPr>
          <w:rFonts w:cstheme="minorHAnsi"/>
        </w:rPr>
      </w:pPr>
      <w:r>
        <w:rPr>
          <w:rFonts w:cstheme="minorHAnsi"/>
        </w:rPr>
        <w:br/>
      </w:r>
      <w:r w:rsidR="00AE5913">
        <w:rPr>
          <w:rFonts w:cstheme="minorHAnsi"/>
        </w:rPr>
        <w:t xml:space="preserve">In aqueous solutions </w:t>
      </w:r>
      <w:r w:rsidR="00085BD2">
        <w:rPr>
          <w:rFonts w:cstheme="minorHAnsi"/>
        </w:rPr>
        <w:t>containing</w:t>
      </w:r>
      <w:r w:rsidR="00AE5913">
        <w:rPr>
          <w:rFonts w:cstheme="minorHAnsi"/>
        </w:rPr>
        <w:t xml:space="preserve"> ionic species, the ionic strength of the solution </w:t>
      </w:r>
      <w:r w:rsidR="00FD7C75">
        <w:rPr>
          <w:rFonts w:cstheme="minorHAnsi"/>
        </w:rPr>
        <w:t>can have</w:t>
      </w:r>
      <w:r w:rsidR="00AE5913">
        <w:rPr>
          <w:rFonts w:cstheme="minorHAnsi"/>
        </w:rPr>
        <w:t xml:space="preserve"> a significant effect on the activities of the solutes.</w:t>
      </w:r>
      <w:r w:rsidR="009B6019">
        <w:rPr>
          <w:rFonts w:cstheme="minorHAnsi"/>
        </w:rPr>
        <w:t xml:space="preserve"> </w:t>
      </w:r>
      <w:r w:rsidR="00DB60E5">
        <w:rPr>
          <w:rFonts w:cstheme="minorHAnsi"/>
        </w:rPr>
        <w:t>Spectator ions and other ionic solutes present in the solution that do not directly participate in the reaction can still affect the equilibrium behavior via their effect on the ionic strength of the solution.</w:t>
      </w:r>
    </w:p>
    <w:p w14:paraId="7D7C745B" w14:textId="0B578B0D" w:rsidR="00DB60E5" w:rsidRDefault="00751D47" w:rsidP="00307805">
      <w:pPr>
        <w:rPr>
          <w:rFonts w:cstheme="minorHAnsi"/>
        </w:rPr>
      </w:pPr>
      <w:r>
        <w:rPr>
          <w:rFonts w:cstheme="minorHAnsi"/>
        </w:rPr>
        <w:t>Reactions throughout biochemistry, the chemical industry</w:t>
      </w:r>
      <w:r w:rsidR="00DB60E5">
        <w:rPr>
          <w:rFonts w:cstheme="minorHAnsi"/>
        </w:rPr>
        <w:t>,</w:t>
      </w:r>
      <w:r>
        <w:rPr>
          <w:rFonts w:cstheme="minorHAnsi"/>
        </w:rPr>
        <w:t xml:space="preserve"> and academia,</w:t>
      </w:r>
      <w:r w:rsidR="00DB60E5">
        <w:rPr>
          <w:rFonts w:cstheme="minorHAnsi"/>
        </w:rPr>
        <w:t xml:space="preserve"> as well as any reaction carried out at either high or low pH, </w:t>
      </w:r>
      <w:r w:rsidR="00240B63">
        <w:rPr>
          <w:rFonts w:cstheme="minorHAnsi"/>
        </w:rPr>
        <w:t>may be</w:t>
      </w:r>
      <w:r w:rsidR="00DB60E5">
        <w:rPr>
          <w:rFonts w:cstheme="minorHAnsi"/>
        </w:rPr>
        <w:t xml:space="preserve"> conducted at high ionic concentration, so ionic strength is a significant factor in a wide range of practical set</w:t>
      </w:r>
      <w:r w:rsidR="00C008D7">
        <w:rPr>
          <w:rFonts w:cstheme="minorHAnsi"/>
        </w:rPr>
        <w:t xml:space="preserve">tings. We will explicitly factor ionic strength into our study of the reaction in </w:t>
      </w:r>
      <w:r w:rsidR="00C90821">
        <w:rPr>
          <w:rFonts w:cstheme="minorHAnsi"/>
        </w:rPr>
        <w:t xml:space="preserve">Equation </w:t>
      </w:r>
      <w:r w:rsidR="00C008D7">
        <w:rPr>
          <w:rFonts w:cstheme="minorHAnsi"/>
        </w:rPr>
        <w:t xml:space="preserve">1, wherein the largely colorless </w:t>
      </w:r>
      <w:proofErr w:type="gramStart"/>
      <w:r w:rsidR="00C008D7">
        <w:rPr>
          <w:rFonts w:cstheme="minorHAnsi"/>
        </w:rPr>
        <w:t>iron(</w:t>
      </w:r>
      <w:proofErr w:type="gramEnd"/>
      <w:r w:rsidR="00C008D7">
        <w:rPr>
          <w:rFonts w:cstheme="minorHAnsi"/>
        </w:rPr>
        <w:t xml:space="preserve">III) cations and thiocyanate anions combine to produce the deeply red-colored iron(III)-thiocyanate complex ion. This reaction is complicated by the tendency of </w:t>
      </w:r>
      <w:proofErr w:type="gramStart"/>
      <w:r w:rsidR="00C008D7">
        <w:rPr>
          <w:rFonts w:cstheme="minorHAnsi"/>
        </w:rPr>
        <w:t>iron(</w:t>
      </w:r>
      <w:proofErr w:type="gramEnd"/>
      <w:r w:rsidR="00C008D7">
        <w:rPr>
          <w:rFonts w:cstheme="minorHAnsi"/>
        </w:rPr>
        <w:t xml:space="preserve">III) ions to hydrolyze in aqueous solutions, as shown in </w:t>
      </w:r>
      <w:r w:rsidR="00C90821">
        <w:rPr>
          <w:rFonts w:cstheme="minorHAnsi"/>
        </w:rPr>
        <w:t xml:space="preserve">Equation </w:t>
      </w:r>
      <w:r w:rsidR="002E1E79">
        <w:rPr>
          <w:rFonts w:cstheme="minorHAnsi"/>
        </w:rPr>
        <w:t>5</w:t>
      </w:r>
      <w:r w:rsidR="00C008D7">
        <w:rPr>
          <w:rFonts w:cstheme="minorHAnsi"/>
        </w:rPr>
        <w:t xml:space="preserve"> below.</w:t>
      </w:r>
      <w:r w:rsidR="00C008D7">
        <w:rPr>
          <w:rFonts w:cstheme="minorHAnsi"/>
        </w:rPr>
        <w:br/>
      </w:r>
    </w:p>
    <w:tbl>
      <w:tblPr>
        <w:tblStyle w:val="TableGrid"/>
        <w:tblW w:w="95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980"/>
      </w:tblGrid>
      <w:tr w:rsidR="00C008D7" w14:paraId="1680DCB1" w14:textId="77777777" w:rsidTr="00C008D7">
        <w:trPr>
          <w:jc w:val="center"/>
        </w:trPr>
        <w:tc>
          <w:tcPr>
            <w:tcW w:w="7560" w:type="dxa"/>
            <w:vAlign w:val="bottom"/>
          </w:tcPr>
          <w:p w14:paraId="2A88D007" w14:textId="77777777" w:rsidR="00C008D7" w:rsidRPr="00C008D7" w:rsidRDefault="00C008D7" w:rsidP="00C008D7">
            <w:pPr>
              <w:jc w:val="center"/>
            </w:pPr>
            <w:r>
              <w:t xml:space="preserve">                                       Fe</w:t>
            </w:r>
            <w:r>
              <w:rPr>
                <w:vertAlign w:val="superscript"/>
              </w:rPr>
              <w:t>3+</w:t>
            </w:r>
            <w:r>
              <w:t xml:space="preserve"> (</w:t>
            </w:r>
            <w:proofErr w:type="spellStart"/>
            <w:r>
              <w:t>aq</w:t>
            </w:r>
            <w:proofErr w:type="spellEnd"/>
            <w:r>
              <w:t>) + 3 H</w:t>
            </w:r>
            <w:r>
              <w:rPr>
                <w:vertAlign w:val="subscript"/>
              </w:rPr>
              <w:t>2</w:t>
            </w:r>
            <w:r>
              <w:t xml:space="preserve">O (l) </w:t>
            </w:r>
            <w:r>
              <w:rPr>
                <w:rFonts w:ascii="Cambria Math" w:hAnsi="Cambria Math" w:cs="Cambria Math"/>
              </w:rPr>
              <w:t>⇌</w:t>
            </w:r>
            <w:r>
              <w:t xml:space="preserve"> Fe(OH)</w:t>
            </w:r>
            <w:r>
              <w:rPr>
                <w:vertAlign w:val="subscript"/>
              </w:rPr>
              <w:t>3</w:t>
            </w:r>
            <w:r>
              <w:t xml:space="preserve"> (s) + 3 H</w:t>
            </w:r>
            <w:r>
              <w:rPr>
                <w:vertAlign w:val="superscript"/>
              </w:rPr>
              <w:t>+</w:t>
            </w:r>
            <w:r>
              <w:t xml:space="preserve"> (</w:t>
            </w:r>
            <w:proofErr w:type="spellStart"/>
            <w:r>
              <w:t>aq</w:t>
            </w:r>
            <w:proofErr w:type="spellEnd"/>
            <w:r>
              <w:t>)</w:t>
            </w:r>
          </w:p>
        </w:tc>
        <w:tc>
          <w:tcPr>
            <w:tcW w:w="1980" w:type="dxa"/>
            <w:vAlign w:val="bottom"/>
          </w:tcPr>
          <w:p w14:paraId="5DA177E1" w14:textId="2D7155AA" w:rsidR="00C008D7" w:rsidRPr="00AC1E19" w:rsidRDefault="00C008D7" w:rsidP="009B0AE0">
            <w:pPr>
              <w:jc w:val="right"/>
              <w:rPr>
                <w:rFonts w:ascii="Calibri" w:eastAsia="Calibri" w:hAnsi="Calibri" w:cs="Times New Roman"/>
                <w:b/>
              </w:rPr>
            </w:pPr>
            <w:r w:rsidRPr="00AC1E19">
              <w:rPr>
                <w:rFonts w:ascii="Calibri" w:eastAsia="Calibri" w:hAnsi="Calibri" w:cs="Times New Roman"/>
                <w:b/>
              </w:rPr>
              <w:t>(</w:t>
            </w:r>
            <w:r w:rsidR="009B0AE0">
              <w:rPr>
                <w:rFonts w:ascii="Calibri" w:eastAsia="Calibri" w:hAnsi="Calibri" w:cs="Times New Roman"/>
                <w:b/>
              </w:rPr>
              <w:t>5</w:t>
            </w:r>
            <w:r w:rsidRPr="00AC1E19">
              <w:rPr>
                <w:rFonts w:ascii="Calibri" w:eastAsia="Calibri" w:hAnsi="Calibri" w:cs="Times New Roman"/>
                <w:b/>
              </w:rPr>
              <w:t>)</w:t>
            </w:r>
          </w:p>
        </w:tc>
      </w:tr>
    </w:tbl>
    <w:p w14:paraId="689F1FA1" w14:textId="77777777" w:rsidR="00C008D7" w:rsidRDefault="00C008D7" w:rsidP="00307805">
      <w:pPr>
        <w:rPr>
          <w:rFonts w:cstheme="minorHAnsi"/>
        </w:rPr>
      </w:pPr>
    </w:p>
    <w:p w14:paraId="3B8D5F92" w14:textId="7FB5CAB5" w:rsidR="00ED10F5" w:rsidRDefault="00C008D7" w:rsidP="00307805">
      <w:pPr>
        <w:rPr>
          <w:rFonts w:cstheme="minorHAnsi"/>
        </w:rPr>
      </w:pPr>
      <w:r>
        <w:rPr>
          <w:rFonts w:cstheme="minorHAnsi"/>
        </w:rPr>
        <w:t xml:space="preserve">This reaction decreases the availability of “free” iron ions in solution, but can be </w:t>
      </w:r>
      <w:r w:rsidR="00837FC8">
        <w:rPr>
          <w:rFonts w:cstheme="minorHAnsi"/>
        </w:rPr>
        <w:t>greatly diminished</w:t>
      </w:r>
      <w:r>
        <w:rPr>
          <w:rFonts w:cstheme="minorHAnsi"/>
        </w:rPr>
        <w:t xml:space="preserve"> by conducting the reaction at low </w:t>
      </w:r>
      <w:proofErr w:type="spellStart"/>
      <w:r>
        <w:rPr>
          <w:rFonts w:cstheme="minorHAnsi"/>
        </w:rPr>
        <w:t>pH.</w:t>
      </w:r>
      <w:proofErr w:type="spellEnd"/>
      <w:r>
        <w:rPr>
          <w:rFonts w:cstheme="minorHAnsi"/>
        </w:rPr>
        <w:t xml:space="preserve"> The increased concentration of H</w:t>
      </w:r>
      <w:r>
        <w:rPr>
          <w:rFonts w:cstheme="minorHAnsi"/>
          <w:vertAlign w:val="superscript"/>
        </w:rPr>
        <w:t>+</w:t>
      </w:r>
      <w:r>
        <w:rPr>
          <w:rFonts w:cstheme="minorHAnsi"/>
        </w:rPr>
        <w:t xml:space="preserve"> ions drives the equilibrium to the left according to </w:t>
      </w:r>
      <w:r w:rsidRPr="00C008D7">
        <w:rPr>
          <w:rFonts w:cstheme="minorHAnsi"/>
        </w:rPr>
        <w:t xml:space="preserve">Le </w:t>
      </w:r>
      <w:proofErr w:type="spellStart"/>
      <w:r w:rsidRPr="00C008D7">
        <w:rPr>
          <w:rFonts w:cstheme="minorHAnsi"/>
        </w:rPr>
        <w:t>Chatelier's</w:t>
      </w:r>
      <w:proofErr w:type="spellEnd"/>
      <w:r>
        <w:rPr>
          <w:rFonts w:cstheme="minorHAnsi"/>
        </w:rPr>
        <w:t xml:space="preserve"> principle, but also greatly increases the ionic strength of the reaction mixture.</w:t>
      </w:r>
    </w:p>
    <w:p w14:paraId="39983616" w14:textId="77777777" w:rsidR="00ED10F5" w:rsidRDefault="00ED10F5" w:rsidP="00307805">
      <w:pPr>
        <w:rPr>
          <w:rFonts w:cstheme="minorHAnsi"/>
        </w:rPr>
      </w:pPr>
    </w:p>
    <w:p w14:paraId="1F5FBFDD" w14:textId="77777777" w:rsidR="0038191E" w:rsidRPr="0038191E" w:rsidRDefault="00D64604" w:rsidP="00307805">
      <w:pPr>
        <w:rPr>
          <w:rFonts w:cstheme="minorHAnsi"/>
          <w:b/>
        </w:rPr>
      </w:pPr>
      <w:r>
        <w:rPr>
          <w:rFonts w:cstheme="minorHAnsi"/>
          <w:b/>
        </w:rPr>
        <w:t>Determination of Concentrations</w:t>
      </w:r>
      <w:r w:rsidR="0038191E">
        <w:rPr>
          <w:rFonts w:cstheme="minorHAnsi"/>
          <w:b/>
        </w:rPr>
        <w:t xml:space="preserve"> via UV-vis Absorption Spectroscopy</w:t>
      </w:r>
    </w:p>
    <w:p w14:paraId="37503AE8" w14:textId="597D11AC" w:rsidR="00C008D7" w:rsidRDefault="0038191E" w:rsidP="00307805">
      <w:r>
        <w:t xml:space="preserve">The observed equilibrium constant, </w:t>
      </w:r>
      <w:proofErr w:type="spellStart"/>
      <w:r>
        <w:rPr>
          <w:i/>
        </w:rPr>
        <w:t>K</w:t>
      </w:r>
      <w:r>
        <w:rPr>
          <w:vertAlign w:val="subscript"/>
        </w:rPr>
        <w:t>obs</w:t>
      </w:r>
      <w:proofErr w:type="spellEnd"/>
      <w:r>
        <w:t>, can be calculated by determining the concentrations of Fe</w:t>
      </w:r>
      <w:r>
        <w:rPr>
          <w:vertAlign w:val="superscript"/>
        </w:rPr>
        <w:t>3+</w:t>
      </w:r>
      <w:r>
        <w:t>, SCN</w:t>
      </w:r>
      <w:r>
        <w:rPr>
          <w:vertAlign w:val="superscript"/>
        </w:rPr>
        <w:t>-</w:t>
      </w:r>
      <w:r>
        <w:t>, and FeSCN</w:t>
      </w:r>
      <w:r>
        <w:rPr>
          <w:vertAlign w:val="superscript"/>
        </w:rPr>
        <w:t>2+</w:t>
      </w:r>
      <w:r>
        <w:t xml:space="preserve"> ions at equilibrium. The strongly-colored FeSCN</w:t>
      </w:r>
      <w:r>
        <w:rPr>
          <w:vertAlign w:val="superscript"/>
        </w:rPr>
        <w:t>2+</w:t>
      </w:r>
      <w:r>
        <w:t xml:space="preserve"> ion absorbs light in the blue and green portions of the visible spectrum, imparting a red color to the solution</w:t>
      </w:r>
      <w:r w:rsidR="00837FC8">
        <w:t xml:space="preserve">, while none of the other </w:t>
      </w:r>
      <w:r w:rsidR="00837FC8">
        <w:lastRenderedPageBreak/>
        <w:t>species in solution appreciably absorb these wavelengths of light</w:t>
      </w:r>
      <w:r>
        <w:t xml:space="preserve">. This property can be exploited to measure its concentration in solution, as the </w:t>
      </w:r>
      <w:r>
        <w:rPr>
          <w:i/>
        </w:rPr>
        <w:t>absorbance</w:t>
      </w:r>
      <w:r>
        <w:t xml:space="preserve"> </w:t>
      </w:r>
      <w:r w:rsidR="00706457" w:rsidRPr="00706457">
        <w:rPr>
          <w:i/>
        </w:rPr>
        <w:t>A</w:t>
      </w:r>
      <w:r w:rsidR="00706457">
        <w:t xml:space="preserve"> </w:t>
      </w:r>
      <w:r w:rsidR="00837FC8">
        <w:t>at</w:t>
      </w:r>
      <w:r>
        <w:t xml:space="preserve"> a particular wavelength of light is directly proportional to the absorbing substance’s concentration, as shown in </w:t>
      </w:r>
      <w:r w:rsidRPr="0046690F">
        <w:rPr>
          <w:i/>
        </w:rPr>
        <w:t>Beer’s law</w:t>
      </w:r>
      <w:r>
        <w:t xml:space="preserve"> (</w:t>
      </w:r>
      <w:r w:rsidR="0046690F">
        <w:t xml:space="preserve">Equation </w:t>
      </w:r>
      <w:r w:rsidR="002E1E79">
        <w:t>6</w:t>
      </w:r>
      <w:r>
        <w:t xml:space="preserve">), where </w:t>
      </w:r>
      <w:r w:rsidRPr="00706457">
        <w:rPr>
          <w:rFonts w:cstheme="minorHAnsi"/>
          <w:i/>
        </w:rPr>
        <w:t>ε</w:t>
      </w:r>
      <w:r>
        <w:t xml:space="preserve"> is the </w:t>
      </w:r>
      <w:r w:rsidR="00706457" w:rsidRPr="00E03321">
        <w:rPr>
          <w:i/>
        </w:rPr>
        <w:t>molar extinction coefficient</w:t>
      </w:r>
      <w:r w:rsidR="00706457">
        <w:t xml:space="preserve"> (M</w:t>
      </w:r>
      <w:r w:rsidR="00706457">
        <w:rPr>
          <w:vertAlign w:val="superscript"/>
        </w:rPr>
        <w:t>-1</w:t>
      </w:r>
      <w:r w:rsidR="00706457">
        <w:t>cm</w:t>
      </w:r>
      <w:r w:rsidR="00706457">
        <w:rPr>
          <w:vertAlign w:val="superscript"/>
        </w:rPr>
        <w:t>-1</w:t>
      </w:r>
      <w:r w:rsidR="00706457">
        <w:t xml:space="preserve">), </w:t>
      </w:r>
      <w:r w:rsidR="00706457" w:rsidRPr="00706457">
        <w:rPr>
          <w:i/>
        </w:rPr>
        <w:t>b</w:t>
      </w:r>
      <w:r w:rsidR="00706457">
        <w:t xml:space="preserve"> is the path length of the light through the cuvette (1 cm in this experiment), and </w:t>
      </w:r>
      <w:r w:rsidR="00706457" w:rsidRPr="00706457">
        <w:rPr>
          <w:i/>
        </w:rPr>
        <w:t>c</w:t>
      </w:r>
      <w:r w:rsidR="00706457">
        <w:t xml:space="preserve"> is the molar concentration of FeSCN</w:t>
      </w:r>
      <w:r w:rsidR="00706457">
        <w:rPr>
          <w:vertAlign w:val="superscript"/>
        </w:rPr>
        <w:t>2+</w:t>
      </w:r>
      <w:r w:rsidR="00706457">
        <w:t>.</w:t>
      </w:r>
      <w:r w:rsidR="00E96C96">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E96C96" w14:paraId="43214C09" w14:textId="77777777" w:rsidTr="006966C4">
        <w:trPr>
          <w:jc w:val="center"/>
        </w:trPr>
        <w:tc>
          <w:tcPr>
            <w:tcW w:w="8064" w:type="dxa"/>
            <w:vAlign w:val="center"/>
          </w:tcPr>
          <w:p w14:paraId="1BF0A3E9" w14:textId="77777777" w:rsidR="00E96C96" w:rsidRDefault="00E96C96" w:rsidP="006966C4">
            <m:oMathPara>
              <m:oMath>
                <m:r>
                  <w:rPr>
                    <w:rFonts w:ascii="Cambria Math" w:hAnsi="Cambria Math"/>
                  </w:rPr>
                  <m:t>A=ε∙b∙c=ε∙b∙[</m:t>
                </m:r>
                <m:sSup>
                  <m:sSupPr>
                    <m:ctrlPr>
                      <w:rPr>
                        <w:rFonts w:ascii="Cambria Math" w:hAnsi="Cambria Math"/>
                        <w:i/>
                      </w:rPr>
                    </m:ctrlPr>
                  </m:sSupPr>
                  <m:e>
                    <m:r>
                      <m:rPr>
                        <m:nor/>
                      </m:rPr>
                      <w:rPr>
                        <w:rFonts w:ascii="Cambria Math" w:hAnsi="Cambria Math"/>
                      </w:rPr>
                      <m:t>FeSCN</m:t>
                    </m:r>
                  </m:e>
                  <m:sup>
                    <m:r>
                      <w:rPr>
                        <w:rFonts w:ascii="Cambria Math" w:hAnsi="Cambria Math"/>
                      </w:rPr>
                      <m:t>2+</m:t>
                    </m:r>
                  </m:sup>
                </m:sSup>
                <m:r>
                  <w:rPr>
                    <w:rFonts w:ascii="Cambria Math" w:hAnsi="Cambria Math"/>
                  </w:rPr>
                  <m:t>]</m:t>
                </m:r>
              </m:oMath>
            </m:oMathPara>
          </w:p>
        </w:tc>
        <w:tc>
          <w:tcPr>
            <w:tcW w:w="1440" w:type="dxa"/>
            <w:vAlign w:val="center"/>
          </w:tcPr>
          <w:p w14:paraId="79CCDC03" w14:textId="6ACB9E06" w:rsidR="00E96C96" w:rsidRPr="00AC1E19" w:rsidRDefault="00E96C96" w:rsidP="009B0AE0">
            <w:pPr>
              <w:jc w:val="right"/>
              <w:rPr>
                <w:rFonts w:ascii="Calibri" w:eastAsia="Calibri" w:hAnsi="Calibri" w:cs="Times New Roman"/>
                <w:b/>
              </w:rPr>
            </w:pPr>
            <w:r w:rsidRPr="00AC1E19">
              <w:rPr>
                <w:rFonts w:ascii="Calibri" w:eastAsia="Calibri" w:hAnsi="Calibri" w:cs="Times New Roman"/>
                <w:b/>
              </w:rPr>
              <w:t>(</w:t>
            </w:r>
            <w:r w:rsidR="009B0AE0">
              <w:rPr>
                <w:rFonts w:ascii="Calibri" w:eastAsia="Calibri" w:hAnsi="Calibri" w:cs="Times New Roman"/>
                <w:b/>
              </w:rPr>
              <w:t>6</w:t>
            </w:r>
            <w:r w:rsidRPr="00AC1E19">
              <w:rPr>
                <w:rFonts w:ascii="Calibri" w:eastAsia="Calibri" w:hAnsi="Calibri" w:cs="Times New Roman"/>
                <w:b/>
              </w:rPr>
              <w:t>)</w:t>
            </w:r>
          </w:p>
        </w:tc>
      </w:tr>
    </w:tbl>
    <w:p w14:paraId="3A21EDF3" w14:textId="77777777" w:rsidR="00761EA1" w:rsidRDefault="00761EA1" w:rsidP="00307805"/>
    <w:p w14:paraId="6F6ED34D" w14:textId="7849968F" w:rsidR="00E96C96" w:rsidRDefault="00E96C96" w:rsidP="00307805">
      <w:r>
        <w:t>An instrument known as a spectrophotometer is used to measure this absorbance. A typical spectrophotometer consists of a light source, diffraction grating, sample chamber, and a detector. Light emitted from the source is diffracted into separate wavelengths by the diffraction grating, and only</w:t>
      </w:r>
      <w:r w:rsidR="00CB0217">
        <w:t xml:space="preserve"> monochromatic (single-wavelength)</w:t>
      </w:r>
      <w:r>
        <w:t xml:space="preserve"> light is subsequently passed through the sample. The detector measures the intensity of the light after passing throug</w:t>
      </w:r>
      <w:r w:rsidR="006802A4">
        <w:t>h the sample. The</w:t>
      </w:r>
      <w:r w:rsidR="009E4627">
        <w:t xml:space="preserve"> amount of</w:t>
      </w:r>
      <w:r w:rsidR="006802A4">
        <w:t xml:space="preserve"> light energy reaching the detector is converted into electric current, which is in turn converted to an absorbance reading</w:t>
      </w:r>
      <w:r w:rsidR="00AD6A29">
        <w:t xml:space="preserve">, </w:t>
      </w:r>
      <w:r w:rsidR="00AD6A29" w:rsidRPr="00E37DF4">
        <w:rPr>
          <w:i/>
        </w:rPr>
        <w:t>A</w:t>
      </w:r>
      <w:r w:rsidR="006802A4" w:rsidRPr="00B25917">
        <w:t>.</w:t>
      </w:r>
      <w:r w:rsidR="006802A4">
        <w:t xml:space="preserve"> </w:t>
      </w:r>
      <w:r w:rsidR="00B25917" w:rsidRPr="00B25917">
        <w:t>A sample that absorbs more light will allow fewer photons to reach the detector, resulting in a higher absorbance reading.</w:t>
      </w:r>
      <w:r w:rsidR="00B25917">
        <w:t xml:space="preserve"> </w:t>
      </w:r>
    </w:p>
    <w:p w14:paraId="09AD2F9B" w14:textId="77777777" w:rsidR="00D64604" w:rsidRPr="00D64604" w:rsidRDefault="00D64604" w:rsidP="00307805">
      <w:pPr>
        <w:rPr>
          <w:b/>
          <w:vertAlign w:val="subscript"/>
        </w:rPr>
      </w:pPr>
      <w:r>
        <w:rPr>
          <w:b/>
        </w:rPr>
        <w:t xml:space="preserve">Determination of </w:t>
      </w:r>
      <w:proofErr w:type="spellStart"/>
      <w:r>
        <w:rPr>
          <w:b/>
          <w:i/>
        </w:rPr>
        <w:t>K</w:t>
      </w:r>
      <w:r>
        <w:rPr>
          <w:b/>
          <w:vertAlign w:val="subscript"/>
        </w:rPr>
        <w:t>obs</w:t>
      </w:r>
      <w:proofErr w:type="spellEnd"/>
    </w:p>
    <w:p w14:paraId="5407FFE2" w14:textId="7F976D2B" w:rsidR="006802A4" w:rsidRPr="005274DD" w:rsidRDefault="006802A4" w:rsidP="00307805">
      <w:r>
        <w:t>When Fe</w:t>
      </w:r>
      <w:r>
        <w:rPr>
          <w:vertAlign w:val="superscript"/>
        </w:rPr>
        <w:t>3+</w:t>
      </w:r>
      <w:r>
        <w:t xml:space="preserve"> and SCN</w:t>
      </w:r>
      <w:r>
        <w:rPr>
          <w:vertAlign w:val="superscript"/>
        </w:rPr>
        <w:t>-</w:t>
      </w:r>
      <w:r>
        <w:t xml:space="preserve"> ions are brought together in solution, they start to combine</w:t>
      </w:r>
      <w:r w:rsidR="00AD6A29">
        <w:t xml:space="preserve"> </w:t>
      </w:r>
      <w:r w:rsidR="00AD6A29" w:rsidRPr="00B25917">
        <w:t>in a reversible reaction</w:t>
      </w:r>
      <w:r>
        <w:t xml:space="preserve"> to form FeSCN</w:t>
      </w:r>
      <w:r>
        <w:rPr>
          <w:vertAlign w:val="superscript"/>
        </w:rPr>
        <w:t>2+</w:t>
      </w:r>
      <w:r>
        <w:t xml:space="preserve"> ions. The reaction continues to proceed towards the products until an equilibrium is reached, at which point there is no longer a net change in either product or reactant concentrations. Taking this into account, we can express the concentrations of Fe</w:t>
      </w:r>
      <w:r>
        <w:rPr>
          <w:vertAlign w:val="superscript"/>
        </w:rPr>
        <w:t>3+</w:t>
      </w:r>
      <w:r>
        <w:t>, SCN</w:t>
      </w:r>
      <w:r>
        <w:rPr>
          <w:vertAlign w:val="superscript"/>
        </w:rPr>
        <w:t>-</w:t>
      </w:r>
      <w:r>
        <w:t>, and FeSCN</w:t>
      </w:r>
      <w:r>
        <w:rPr>
          <w:vertAlign w:val="superscript"/>
        </w:rPr>
        <w:t>2+</w:t>
      </w:r>
      <w:r>
        <w:t xml:space="preserve"> ions at equilibrium </w:t>
      </w:r>
      <w:r w:rsidR="00AD6A29">
        <w:t xml:space="preserve">as shown below, </w:t>
      </w:r>
      <w:r w:rsidR="00AD6A29" w:rsidRPr="00B25917">
        <w:t>with the subscript ‘0’ indicat</w:t>
      </w:r>
      <w:r w:rsidR="00B25917" w:rsidRPr="00B25917">
        <w:t>ing</w:t>
      </w:r>
      <w:r w:rsidR="00AD6A29" w:rsidRPr="00B25917">
        <w:t xml:space="preserve"> the initial concentration</w:t>
      </w:r>
      <w:r w:rsidR="00AD6A29">
        <w:t xml:space="preserve">. </w:t>
      </w:r>
      <w:r w:rsidR="005274DD">
        <w:t xml:space="preserve"> This gives the result for </w:t>
      </w:r>
      <w:proofErr w:type="spellStart"/>
      <w:r w:rsidR="005274DD">
        <w:rPr>
          <w:i/>
        </w:rPr>
        <w:t>K</w:t>
      </w:r>
      <w:r w:rsidR="005274DD">
        <w:rPr>
          <w:vertAlign w:val="subscript"/>
        </w:rPr>
        <w:t>obs</w:t>
      </w:r>
      <w:proofErr w:type="spellEnd"/>
      <w:r w:rsidR="005274DD">
        <w:t xml:space="preserve"> shown in </w:t>
      </w:r>
      <w:r w:rsidR="00DA43FC">
        <w:t xml:space="preserve">Equation </w:t>
      </w:r>
      <w:r w:rsidR="002E1E79">
        <w:t>7</w:t>
      </w:r>
      <w:r w:rsidR="005274DD">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1980"/>
        <w:gridCol w:w="2160"/>
        <w:gridCol w:w="2065"/>
      </w:tblGrid>
      <w:tr w:rsidR="00D43D5F" w14:paraId="105B9901" w14:textId="77777777" w:rsidTr="00606E75">
        <w:trPr>
          <w:trHeight w:val="576"/>
        </w:trPr>
        <w:tc>
          <w:tcPr>
            <w:tcW w:w="9350" w:type="dxa"/>
            <w:gridSpan w:val="4"/>
            <w:vAlign w:val="center"/>
          </w:tcPr>
          <w:p w14:paraId="51F0723E" w14:textId="77777777" w:rsidR="00D43D5F" w:rsidRPr="00D43D5F" w:rsidRDefault="00D43D5F" w:rsidP="00D43D5F">
            <w:pPr>
              <w:jc w:val="center"/>
              <w:rPr>
                <w:sz w:val="28"/>
                <w:szCs w:val="28"/>
              </w:rPr>
            </w:pPr>
            <w:r w:rsidRPr="00D43D5F">
              <w:rPr>
                <w:sz w:val="28"/>
                <w:szCs w:val="28"/>
              </w:rPr>
              <w:t xml:space="preserve">                                                        Fe</w:t>
            </w:r>
            <w:r w:rsidRPr="00D43D5F">
              <w:rPr>
                <w:sz w:val="28"/>
                <w:szCs w:val="28"/>
                <w:vertAlign w:val="superscript"/>
              </w:rPr>
              <w:t>3+</w:t>
            </w:r>
            <w:r w:rsidRPr="00D43D5F">
              <w:rPr>
                <w:sz w:val="28"/>
                <w:szCs w:val="28"/>
              </w:rPr>
              <w:t xml:space="preserve"> (</w:t>
            </w:r>
            <w:proofErr w:type="spellStart"/>
            <w:r w:rsidRPr="00D43D5F">
              <w:rPr>
                <w:sz w:val="28"/>
                <w:szCs w:val="28"/>
              </w:rPr>
              <w:t>aq</w:t>
            </w:r>
            <w:proofErr w:type="spellEnd"/>
            <w:r w:rsidRPr="00D43D5F">
              <w:rPr>
                <w:sz w:val="28"/>
                <w:szCs w:val="28"/>
              </w:rPr>
              <w:t>)</w:t>
            </w:r>
            <w:r>
              <w:rPr>
                <w:sz w:val="28"/>
                <w:szCs w:val="28"/>
              </w:rPr>
              <w:t xml:space="preserve">    </w:t>
            </w:r>
            <w:r w:rsidRPr="00D43D5F">
              <w:rPr>
                <w:sz w:val="28"/>
                <w:szCs w:val="28"/>
              </w:rPr>
              <w:t xml:space="preserve"> </w:t>
            </w:r>
            <w:r>
              <w:rPr>
                <w:sz w:val="28"/>
                <w:szCs w:val="28"/>
              </w:rPr>
              <w:t xml:space="preserve">  </w:t>
            </w:r>
            <w:r w:rsidRPr="00D43D5F">
              <w:rPr>
                <w:sz w:val="28"/>
                <w:szCs w:val="28"/>
              </w:rPr>
              <w:t>+</w:t>
            </w:r>
            <w:r>
              <w:rPr>
                <w:sz w:val="28"/>
                <w:szCs w:val="28"/>
              </w:rPr>
              <w:t xml:space="preserve">      </w:t>
            </w:r>
            <w:r w:rsidRPr="00D43D5F">
              <w:rPr>
                <w:sz w:val="28"/>
                <w:szCs w:val="28"/>
              </w:rPr>
              <w:t xml:space="preserve"> SCN</w:t>
            </w:r>
            <w:r w:rsidRPr="00D43D5F">
              <w:rPr>
                <w:sz w:val="28"/>
                <w:szCs w:val="28"/>
                <w:vertAlign w:val="superscript"/>
              </w:rPr>
              <w:t>-</w:t>
            </w:r>
            <w:r w:rsidRPr="00D43D5F">
              <w:rPr>
                <w:sz w:val="28"/>
                <w:szCs w:val="28"/>
              </w:rPr>
              <w:t xml:space="preserve"> (</w:t>
            </w:r>
            <w:proofErr w:type="spellStart"/>
            <w:r w:rsidRPr="00D43D5F">
              <w:rPr>
                <w:sz w:val="28"/>
                <w:szCs w:val="28"/>
              </w:rPr>
              <w:t>aq</w:t>
            </w:r>
            <w:proofErr w:type="spellEnd"/>
            <w:r w:rsidRPr="00D43D5F">
              <w:rPr>
                <w:sz w:val="28"/>
                <w:szCs w:val="28"/>
              </w:rPr>
              <w:t xml:space="preserve">) </w:t>
            </w:r>
            <w:r>
              <w:rPr>
                <w:sz w:val="28"/>
                <w:szCs w:val="28"/>
              </w:rPr>
              <w:t xml:space="preserve">      </w:t>
            </w:r>
            <w:r w:rsidRPr="00D43D5F">
              <w:rPr>
                <w:rFonts w:ascii="Cambria Math" w:hAnsi="Cambria Math" w:cs="Cambria Math"/>
                <w:sz w:val="28"/>
                <w:szCs w:val="28"/>
              </w:rPr>
              <w:t>⇌</w:t>
            </w:r>
            <w:r w:rsidRPr="00D43D5F">
              <w:rPr>
                <w:sz w:val="28"/>
                <w:szCs w:val="28"/>
              </w:rPr>
              <w:t xml:space="preserve"> </w:t>
            </w:r>
            <w:r>
              <w:rPr>
                <w:sz w:val="28"/>
                <w:szCs w:val="28"/>
              </w:rPr>
              <w:t xml:space="preserve">      </w:t>
            </w:r>
            <w:r w:rsidRPr="00D43D5F">
              <w:rPr>
                <w:sz w:val="28"/>
                <w:szCs w:val="28"/>
              </w:rPr>
              <w:t>FeSCN</w:t>
            </w:r>
            <w:r w:rsidRPr="00D43D5F">
              <w:rPr>
                <w:sz w:val="28"/>
                <w:szCs w:val="28"/>
                <w:vertAlign w:val="superscript"/>
              </w:rPr>
              <w:t>2+</w:t>
            </w:r>
            <w:r w:rsidRPr="00D43D5F">
              <w:rPr>
                <w:sz w:val="28"/>
                <w:szCs w:val="28"/>
              </w:rPr>
              <w:t xml:space="preserve"> (</w:t>
            </w:r>
            <w:proofErr w:type="spellStart"/>
            <w:r w:rsidRPr="00D43D5F">
              <w:rPr>
                <w:sz w:val="28"/>
                <w:szCs w:val="28"/>
              </w:rPr>
              <w:t>aq</w:t>
            </w:r>
            <w:proofErr w:type="spellEnd"/>
            <w:r w:rsidRPr="00D43D5F">
              <w:rPr>
                <w:sz w:val="28"/>
                <w:szCs w:val="28"/>
              </w:rPr>
              <w:t>)</w:t>
            </w:r>
          </w:p>
        </w:tc>
      </w:tr>
      <w:tr w:rsidR="006802A4" w14:paraId="479FE98F" w14:textId="77777777" w:rsidTr="00606E75">
        <w:trPr>
          <w:trHeight w:val="720"/>
        </w:trPr>
        <w:tc>
          <w:tcPr>
            <w:tcW w:w="3145" w:type="dxa"/>
            <w:vAlign w:val="center"/>
          </w:tcPr>
          <w:p w14:paraId="25098518" w14:textId="77777777" w:rsidR="006802A4" w:rsidRDefault="00D43D5F" w:rsidP="00D43D5F">
            <w:pPr>
              <w:jc w:val="center"/>
            </w:pPr>
            <w:r>
              <w:t>Initial concentration</w:t>
            </w:r>
          </w:p>
        </w:tc>
        <w:tc>
          <w:tcPr>
            <w:tcW w:w="1980" w:type="dxa"/>
            <w:vAlign w:val="center"/>
          </w:tcPr>
          <w:p w14:paraId="7943B95D" w14:textId="77777777" w:rsidR="006802A4" w:rsidRDefault="00240916" w:rsidP="00D43D5F">
            <w:pPr>
              <w:jc w:val="center"/>
            </w:pPr>
            <m:oMathPara>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oMath>
            </m:oMathPara>
          </w:p>
        </w:tc>
        <w:tc>
          <w:tcPr>
            <w:tcW w:w="2160" w:type="dxa"/>
            <w:vAlign w:val="center"/>
          </w:tcPr>
          <w:p w14:paraId="362B2836" w14:textId="77777777" w:rsidR="006802A4" w:rsidRDefault="00240916" w:rsidP="00D43D5F">
            <w:pPr>
              <w:jc w:val="center"/>
            </w:pPr>
            <m:oMathPara>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oMath>
            </m:oMathPara>
          </w:p>
        </w:tc>
        <w:tc>
          <w:tcPr>
            <w:tcW w:w="2065" w:type="dxa"/>
            <w:vAlign w:val="center"/>
          </w:tcPr>
          <w:p w14:paraId="30B26A2C" w14:textId="77777777" w:rsidR="006802A4" w:rsidRPr="00D43D5F" w:rsidRDefault="00D43D5F" w:rsidP="00D43D5F">
            <w:pPr>
              <w:jc w:val="center"/>
            </w:pPr>
            <m:oMathPara>
              <m:oMath>
                <m:r>
                  <m:rPr>
                    <m:nor/>
                  </m:rPr>
                  <w:rPr>
                    <w:rFonts w:ascii="Cambria Math" w:hAnsi="Cambria Math"/>
                  </w:rPr>
                  <m:t>0</m:t>
                </m:r>
              </m:oMath>
            </m:oMathPara>
          </w:p>
        </w:tc>
      </w:tr>
      <w:tr w:rsidR="006802A4" w14:paraId="312FD52A" w14:textId="77777777" w:rsidTr="00606E75">
        <w:trPr>
          <w:trHeight w:val="720"/>
        </w:trPr>
        <w:tc>
          <w:tcPr>
            <w:tcW w:w="3145" w:type="dxa"/>
            <w:vAlign w:val="center"/>
          </w:tcPr>
          <w:p w14:paraId="5CCFE90A" w14:textId="77777777" w:rsidR="006802A4" w:rsidRDefault="00D43D5F" w:rsidP="00D43D5F">
            <w:pPr>
              <w:jc w:val="center"/>
            </w:pPr>
            <w:r>
              <w:t>Change in concentration</w:t>
            </w:r>
          </w:p>
        </w:tc>
        <w:tc>
          <w:tcPr>
            <w:tcW w:w="1980" w:type="dxa"/>
            <w:vAlign w:val="center"/>
          </w:tcPr>
          <w:p w14:paraId="2F2C1986" w14:textId="77777777" w:rsidR="006802A4" w:rsidRDefault="00D43D5F" w:rsidP="00D43D5F">
            <w:pPr>
              <w:jc w:val="center"/>
            </w:pPr>
            <m:oMathPara>
              <m:oMath>
                <m:r>
                  <w:rPr>
                    <w:rFonts w:ascii="Cambria Math" w:hAnsi="Cambria Math"/>
                  </w:rPr>
                  <m:t>-x</m:t>
                </m:r>
              </m:oMath>
            </m:oMathPara>
          </w:p>
        </w:tc>
        <w:tc>
          <w:tcPr>
            <w:tcW w:w="2160" w:type="dxa"/>
            <w:vAlign w:val="center"/>
          </w:tcPr>
          <w:p w14:paraId="49DBEAF1" w14:textId="77777777" w:rsidR="006802A4" w:rsidRDefault="00D43D5F" w:rsidP="00D43D5F">
            <w:pPr>
              <w:jc w:val="center"/>
            </w:pPr>
            <m:oMathPara>
              <m:oMath>
                <m:r>
                  <w:rPr>
                    <w:rFonts w:ascii="Cambria Math" w:hAnsi="Cambria Math"/>
                  </w:rPr>
                  <m:t>-x</m:t>
                </m:r>
              </m:oMath>
            </m:oMathPara>
          </w:p>
        </w:tc>
        <w:tc>
          <w:tcPr>
            <w:tcW w:w="2065" w:type="dxa"/>
            <w:vAlign w:val="center"/>
          </w:tcPr>
          <w:p w14:paraId="14D10169" w14:textId="77777777" w:rsidR="006802A4" w:rsidRDefault="00D43D5F" w:rsidP="00D43D5F">
            <w:pPr>
              <w:jc w:val="center"/>
            </w:pPr>
            <m:oMathPara>
              <m:oMath>
                <m:r>
                  <w:rPr>
                    <w:rFonts w:ascii="Cambria Math" w:hAnsi="Cambria Math"/>
                  </w:rPr>
                  <m:t>+x</m:t>
                </m:r>
              </m:oMath>
            </m:oMathPara>
          </w:p>
        </w:tc>
      </w:tr>
      <w:tr w:rsidR="006802A4" w14:paraId="317CF38A" w14:textId="77777777" w:rsidTr="00606E75">
        <w:trPr>
          <w:trHeight w:val="720"/>
        </w:trPr>
        <w:tc>
          <w:tcPr>
            <w:tcW w:w="3145" w:type="dxa"/>
            <w:vAlign w:val="center"/>
          </w:tcPr>
          <w:p w14:paraId="131172B2" w14:textId="77777777" w:rsidR="006802A4" w:rsidRDefault="002B065E" w:rsidP="00D43D5F">
            <w:pPr>
              <w:jc w:val="center"/>
            </w:pPr>
            <w:r>
              <w:t>Equilibrium concentration</w:t>
            </w:r>
          </w:p>
        </w:tc>
        <w:tc>
          <w:tcPr>
            <w:tcW w:w="1980" w:type="dxa"/>
            <w:vAlign w:val="center"/>
          </w:tcPr>
          <w:p w14:paraId="1F69C040" w14:textId="77777777" w:rsidR="006802A4" w:rsidRDefault="00240916" w:rsidP="00D43D5F">
            <w:pPr>
              <w:jc w:val="center"/>
            </w:pPr>
            <m:oMathPara>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-x</m:t>
                </m:r>
              </m:oMath>
            </m:oMathPara>
          </w:p>
        </w:tc>
        <w:tc>
          <w:tcPr>
            <w:tcW w:w="2160" w:type="dxa"/>
            <w:vAlign w:val="center"/>
          </w:tcPr>
          <w:p w14:paraId="370129D2" w14:textId="77777777" w:rsidR="006802A4" w:rsidRDefault="00240916" w:rsidP="00D43D5F">
            <w:pPr>
              <w:jc w:val="center"/>
            </w:pPr>
            <m:oMathPara>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-x</m:t>
                </m:r>
              </m:oMath>
            </m:oMathPara>
          </w:p>
        </w:tc>
        <w:tc>
          <w:tcPr>
            <w:tcW w:w="2065" w:type="dxa"/>
            <w:vAlign w:val="center"/>
          </w:tcPr>
          <w:p w14:paraId="42AE3D92" w14:textId="77777777" w:rsidR="006802A4" w:rsidRDefault="00D43D5F" w:rsidP="00D43D5F">
            <w:pPr>
              <w:jc w:val="center"/>
            </w:pPr>
            <m:oMathPara>
              <m:oMath>
                <m:r>
                  <w:rPr>
                    <w:rFonts w:ascii="Cambria Math" w:hAnsi="Cambria Math"/>
                  </w:rPr>
                  <m:t>x</m:t>
                </m:r>
              </m:oMath>
            </m:oMathPara>
          </w:p>
        </w:tc>
      </w:tr>
    </w:tbl>
    <w:p w14:paraId="2197C562" w14:textId="77777777" w:rsidR="006802A4" w:rsidRDefault="006802A4" w:rsidP="0030780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D64604" w14:paraId="34E9B483" w14:textId="77777777" w:rsidTr="006966C4">
        <w:trPr>
          <w:jc w:val="center"/>
        </w:trPr>
        <w:tc>
          <w:tcPr>
            <w:tcW w:w="8064" w:type="dxa"/>
            <w:vAlign w:val="center"/>
          </w:tcPr>
          <w:p w14:paraId="567C08AE" w14:textId="77777777" w:rsidR="00D64604" w:rsidRDefault="00240916" w:rsidP="006966C4">
            <m:oMathPara>
              <m:oMath>
                <m:sSub>
                  <m:sSubPr>
                    <m:ctrlPr>
                      <w:rPr>
                        <w:rFonts w:ascii="Cambria Math" w:hAnsi="Cambria Math"/>
                        <w:i/>
                      </w:rPr>
                    </m:ctrlPr>
                  </m:sSubPr>
                  <m:e>
                    <m:r>
                      <w:rPr>
                        <w:rFonts w:ascii="Cambria Math" w:hAnsi="Cambria Math"/>
                      </w:rPr>
                      <m:t>K</m:t>
                    </m:r>
                  </m:e>
                  <m:sub>
                    <m:r>
                      <m:rPr>
                        <m:nor/>
                      </m:rPr>
                      <w:rPr>
                        <w:rFonts w:ascii="Cambria Math" w:hAnsi="Cambria Math"/>
                      </w:rPr>
                      <m:t>obs</m:t>
                    </m:r>
                  </m:sub>
                </m:sSub>
                <m:r>
                  <w:rPr>
                    <w:rFonts w:ascii="Cambria Math" w:hAnsi="Cambria Math"/>
                  </w:rPr>
                  <m:t>=</m:t>
                </m:r>
                <m:f>
                  <m:fPr>
                    <m:ctrlPr>
                      <w:rPr>
                        <w:rFonts w:ascii="Cambria Math" w:hAnsi="Cambria Math"/>
                        <w:i/>
                      </w:rPr>
                    </m:ctrlPr>
                  </m:fPr>
                  <m:num>
                    <m:r>
                      <w:rPr>
                        <w:rFonts w:ascii="Cambria Math" w:hAnsi="Cambria Math"/>
                      </w:rPr>
                      <m:t>[</m:t>
                    </m:r>
                    <m:sSup>
                      <m:sSupPr>
                        <m:ctrlPr>
                          <w:rPr>
                            <w:rFonts w:ascii="Cambria Math" w:hAnsi="Cambria Math"/>
                            <w:i/>
                          </w:rPr>
                        </m:ctrlPr>
                      </m:sSupPr>
                      <m:e>
                        <m:r>
                          <m:rPr>
                            <m:nor/>
                          </m:rPr>
                          <w:rPr>
                            <w:rFonts w:ascii="Cambria Math" w:hAnsi="Cambria Math"/>
                          </w:rPr>
                          <m:t>FeSCN</m:t>
                        </m:r>
                      </m:e>
                      <m:sup>
                        <m:r>
                          <w:rPr>
                            <w:rFonts w:ascii="Cambria Math" w:hAnsi="Cambria Math"/>
                          </w:rPr>
                          <m:t>2+</m:t>
                        </m:r>
                      </m:sup>
                    </m:sSup>
                    <m:r>
                      <w:rPr>
                        <w:rFonts w:ascii="Cambria Math" w:hAnsi="Cambria Math"/>
                      </w:rPr>
                      <m:t>]</m:t>
                    </m:r>
                  </m:num>
                  <m:den>
                    <m:r>
                      <w:rPr>
                        <w:rFonts w:ascii="Cambria Math" w:hAnsi="Cambria Math"/>
                      </w:rPr>
                      <m:t>[</m:t>
                    </m:r>
                    <m:sSup>
                      <m:sSupPr>
                        <m:ctrlPr>
                          <w:rPr>
                            <w:rFonts w:ascii="Cambria Math" w:hAnsi="Cambria Math"/>
                            <w:i/>
                          </w:rPr>
                        </m:ctrlPr>
                      </m:sSupPr>
                      <m:e>
                        <m:r>
                          <m:rPr>
                            <m:nor/>
                          </m:rPr>
                          <w:rPr>
                            <w:rFonts w:ascii="Cambria Math" w:hAnsi="Cambria Math"/>
                          </w:rPr>
                          <m:t>Fe</m:t>
                        </m:r>
                      </m:e>
                      <m:sup>
                        <m:r>
                          <w:rPr>
                            <w:rFonts w:ascii="Cambria Math" w:hAnsi="Cambria Math"/>
                          </w:rPr>
                          <m:t>3+</m:t>
                        </m:r>
                      </m:sup>
                    </m:sSup>
                    <m:r>
                      <w:rPr>
                        <w:rFonts w:ascii="Cambria Math" w:hAnsi="Cambria Math"/>
                      </w:rPr>
                      <m:t>]∙[</m:t>
                    </m:r>
                    <m:sSup>
                      <m:sSupPr>
                        <m:ctrlPr>
                          <w:rPr>
                            <w:rFonts w:ascii="Cambria Math" w:hAnsi="Cambria Math"/>
                            <w:i/>
                          </w:rPr>
                        </m:ctrlPr>
                      </m:sSupPr>
                      <m:e>
                        <m:r>
                          <m:rPr>
                            <m:nor/>
                          </m:rPr>
                          <w:rPr>
                            <w:rFonts w:ascii="Cambria Math" w:hAnsi="Cambria Math"/>
                          </w:rPr>
                          <m:t>SCN</m:t>
                        </m:r>
                      </m:e>
                      <m:sup>
                        <m:r>
                          <w:rPr>
                            <w:rFonts w:ascii="Cambria Math" w:hAnsi="Cambria Math"/>
                          </w:rPr>
                          <m:t>-</m:t>
                        </m:r>
                      </m:sup>
                    </m:sSup>
                    <m:r>
                      <w:rPr>
                        <w:rFonts w:ascii="Cambria Math" w:hAnsi="Cambria Math"/>
                      </w:rPr>
                      <m:t>]</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m:t>
                    </m:r>
                    <m:sSub>
                      <m:sSubPr>
                        <m:ctrlPr>
                          <w:rPr>
                            <w:rFonts w:ascii="Cambria Math" w:hAnsi="Cambria Math"/>
                            <w:i/>
                          </w:rPr>
                        </m:ctrlPr>
                      </m:sSubPr>
                      <m:e>
                        <m:r>
                          <w:rPr>
                            <w:rFonts w:ascii="Cambria Math" w:hAnsi="Cambria Math"/>
                          </w:rPr>
                          <m:t>[</m:t>
                        </m:r>
                        <m:sSup>
                          <m:sSupPr>
                            <m:ctrlPr>
                              <w:rPr>
                                <w:rFonts w:ascii="Cambria Math" w:hAnsi="Cambria Math"/>
                                <w:i/>
                              </w:rPr>
                            </m:ctrlPr>
                          </m:sSupPr>
                          <m:e>
                            <m:r>
                              <m:rPr>
                                <m:nor/>
                              </m:rPr>
                              <w:rPr>
                                <w:rFonts w:ascii="Cambria Math" w:hAnsi="Cambria Math"/>
                              </w:rPr>
                              <m:t>Fe</m:t>
                            </m:r>
                          </m:e>
                          <m:sup>
                            <m:r>
                              <w:rPr>
                                <w:rFonts w:ascii="Cambria Math" w:hAnsi="Cambria Math"/>
                              </w:rPr>
                              <m:t>3+</m:t>
                            </m:r>
                          </m:sup>
                        </m:sSup>
                        <m:r>
                          <w:rPr>
                            <w:rFonts w:ascii="Cambria Math" w:hAnsi="Cambria Math"/>
                          </w:rPr>
                          <m:t>]</m:t>
                        </m:r>
                      </m:e>
                      <m:sub>
                        <m:r>
                          <w:rPr>
                            <w:rFonts w:ascii="Cambria Math" w:hAnsi="Cambria Math"/>
                          </w:rPr>
                          <m:t>0</m:t>
                        </m:r>
                      </m:sub>
                    </m:sSub>
                    <m:r>
                      <w:rPr>
                        <w:rFonts w:ascii="Cambria Math" w:eastAsiaTheme="minorEastAsia" w:hAnsi="Cambria Math"/>
                      </w:rPr>
                      <m:t>-x)∙(</m:t>
                    </m:r>
                    <m:sSub>
                      <m:sSubPr>
                        <m:ctrlPr>
                          <w:rPr>
                            <w:rFonts w:ascii="Cambria Math" w:hAnsi="Cambria Math"/>
                            <w:i/>
                          </w:rPr>
                        </m:ctrlPr>
                      </m:sSubPr>
                      <m:e>
                        <m:r>
                          <w:rPr>
                            <w:rFonts w:ascii="Cambria Math" w:hAnsi="Cambria Math"/>
                          </w:rPr>
                          <m:t>[</m:t>
                        </m:r>
                        <m:sSup>
                          <m:sSupPr>
                            <m:ctrlPr>
                              <w:rPr>
                                <w:rFonts w:ascii="Cambria Math" w:hAnsi="Cambria Math"/>
                                <w:i/>
                              </w:rPr>
                            </m:ctrlPr>
                          </m:sSupPr>
                          <m:e>
                            <m:r>
                              <m:rPr>
                                <m:nor/>
                              </m:rPr>
                              <w:rPr>
                                <w:rFonts w:ascii="Cambria Math" w:hAnsi="Cambria Math"/>
                              </w:rPr>
                              <m:t>SCN</m:t>
                            </m:r>
                          </m:e>
                          <m:sup>
                            <m:r>
                              <w:rPr>
                                <w:rFonts w:ascii="Cambria Math" w:hAnsi="Cambria Math"/>
                              </w:rPr>
                              <m:t>-</m:t>
                            </m:r>
                          </m:sup>
                        </m:sSup>
                        <m:r>
                          <w:rPr>
                            <w:rFonts w:ascii="Cambria Math" w:hAnsi="Cambria Math"/>
                          </w:rPr>
                          <m:t>]</m:t>
                        </m:r>
                      </m:e>
                      <m:sub>
                        <m:r>
                          <w:rPr>
                            <w:rFonts w:ascii="Cambria Math" w:hAnsi="Cambria Math"/>
                          </w:rPr>
                          <m:t>0</m:t>
                        </m:r>
                      </m:sub>
                    </m:sSub>
                    <m:r>
                      <w:rPr>
                        <w:rFonts w:ascii="Cambria Math" w:eastAsiaTheme="minorEastAsia" w:hAnsi="Cambria Math"/>
                      </w:rPr>
                      <m:t>-x)</m:t>
                    </m:r>
                  </m:den>
                </m:f>
              </m:oMath>
            </m:oMathPara>
          </w:p>
        </w:tc>
        <w:tc>
          <w:tcPr>
            <w:tcW w:w="1440" w:type="dxa"/>
            <w:vAlign w:val="center"/>
          </w:tcPr>
          <w:p w14:paraId="6F65F15F" w14:textId="4F518D73" w:rsidR="00D64604" w:rsidRPr="00AC1E19" w:rsidRDefault="00D64604" w:rsidP="003C08A7">
            <w:pPr>
              <w:jc w:val="right"/>
              <w:rPr>
                <w:rFonts w:ascii="Calibri" w:eastAsia="Calibri" w:hAnsi="Calibri" w:cs="Times New Roman"/>
                <w:b/>
              </w:rPr>
            </w:pPr>
            <w:r w:rsidRPr="00AC1E19">
              <w:rPr>
                <w:rFonts w:ascii="Calibri" w:eastAsia="Calibri" w:hAnsi="Calibri" w:cs="Times New Roman"/>
                <w:b/>
              </w:rPr>
              <w:t>(</w:t>
            </w:r>
            <w:r w:rsidR="003C08A7">
              <w:rPr>
                <w:rFonts w:ascii="Calibri" w:eastAsia="Calibri" w:hAnsi="Calibri" w:cs="Times New Roman"/>
                <w:b/>
              </w:rPr>
              <w:t>7</w:t>
            </w:r>
            <w:r w:rsidRPr="00AC1E19">
              <w:rPr>
                <w:rFonts w:ascii="Calibri" w:eastAsia="Calibri" w:hAnsi="Calibri" w:cs="Times New Roman"/>
                <w:b/>
              </w:rPr>
              <w:t>)</w:t>
            </w:r>
          </w:p>
        </w:tc>
      </w:tr>
    </w:tbl>
    <w:p w14:paraId="04BEC7C1" w14:textId="20C4ADF3" w:rsidR="005274DD" w:rsidRPr="005274DD" w:rsidRDefault="005274DD" w:rsidP="00307805">
      <w:r>
        <w:br/>
        <w:t xml:space="preserve">This can be rearranged to produce </w:t>
      </w:r>
      <w:r w:rsidR="008B3ED3">
        <w:t xml:space="preserve">Equation </w:t>
      </w:r>
      <w:r w:rsidR="002E1E79">
        <w:t>8</w:t>
      </w:r>
      <w:r w:rsidR="008B3ED3">
        <w:t>, which</w:t>
      </w:r>
      <w:r>
        <w:t xml:space="preserve"> </w:t>
      </w:r>
      <w:r w:rsidR="008B3ED3">
        <w:t>is in standard quadratic form</w:t>
      </w:r>
      <w:r>
        <w:t xml:space="preserve"> with respect to </w:t>
      </w:r>
      <w:r>
        <w:rPr>
          <w:i/>
        </w:rPr>
        <w:t>x</w:t>
      </w:r>
      <w:r>
        <w:t>.</w:t>
      </w:r>
      <w: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5274DD" w14:paraId="49EC88AD" w14:textId="77777777" w:rsidTr="006966C4">
        <w:trPr>
          <w:jc w:val="center"/>
        </w:trPr>
        <w:tc>
          <w:tcPr>
            <w:tcW w:w="8064" w:type="dxa"/>
            <w:vAlign w:val="center"/>
          </w:tcPr>
          <w:p w14:paraId="2601F980" w14:textId="77777777" w:rsidR="005274DD" w:rsidRDefault="00240916" w:rsidP="00AB0C94">
            <m:oMathPara>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e>
                </m:d>
                <m:r>
                  <w:rPr>
                    <w:rFonts w:ascii="Cambria Math" w:hAnsi="Cambria Math"/>
                  </w:rPr>
                  <m:t>∙x+</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=0</m:t>
                </m:r>
              </m:oMath>
            </m:oMathPara>
          </w:p>
        </w:tc>
        <w:tc>
          <w:tcPr>
            <w:tcW w:w="1440" w:type="dxa"/>
            <w:vAlign w:val="center"/>
          </w:tcPr>
          <w:p w14:paraId="34CD7ACB" w14:textId="19768A69" w:rsidR="005274DD" w:rsidRPr="00AC1E19" w:rsidRDefault="005274DD" w:rsidP="003C08A7">
            <w:pPr>
              <w:jc w:val="right"/>
              <w:rPr>
                <w:rFonts w:ascii="Calibri" w:eastAsia="Calibri" w:hAnsi="Calibri" w:cs="Times New Roman"/>
                <w:b/>
              </w:rPr>
            </w:pPr>
            <w:r w:rsidRPr="00AC1E19">
              <w:rPr>
                <w:rFonts w:ascii="Calibri" w:eastAsia="Calibri" w:hAnsi="Calibri" w:cs="Times New Roman"/>
                <w:b/>
              </w:rPr>
              <w:t>(</w:t>
            </w:r>
            <w:r w:rsidR="003C08A7">
              <w:rPr>
                <w:rFonts w:ascii="Calibri" w:eastAsia="Calibri" w:hAnsi="Calibri" w:cs="Times New Roman"/>
                <w:b/>
              </w:rPr>
              <w:t>8</w:t>
            </w:r>
            <w:r w:rsidRPr="00AC1E19">
              <w:rPr>
                <w:rFonts w:ascii="Calibri" w:eastAsia="Calibri" w:hAnsi="Calibri" w:cs="Times New Roman"/>
                <w:b/>
              </w:rPr>
              <w:t>)</w:t>
            </w:r>
          </w:p>
        </w:tc>
      </w:tr>
    </w:tbl>
    <w:p w14:paraId="124420E7" w14:textId="4ADDF478" w:rsidR="005274DD" w:rsidRPr="005274DD" w:rsidRDefault="005274DD" w:rsidP="00307805">
      <w:r>
        <w:lastRenderedPageBreak/>
        <w:br/>
        <w:t xml:space="preserve">Using the method of </w:t>
      </w:r>
      <w:r w:rsidRPr="0059334A">
        <w:t>series reversion</w:t>
      </w:r>
      <w:r w:rsidR="00EF616B">
        <w:rPr>
          <w:vertAlign w:val="superscript"/>
        </w:rPr>
        <w:t>4</w:t>
      </w:r>
      <w:r>
        <w:t xml:space="preserve">, this can be expanded to give </w:t>
      </w:r>
      <w:r w:rsidR="008B3ED3">
        <w:t xml:space="preserve">Equation </w:t>
      </w:r>
      <w:r w:rsidR="002E1E79">
        <w:t>9</w:t>
      </w:r>
      <w:r>
        <w:t>.</w:t>
      </w:r>
      <w: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5274DD" w14:paraId="5231FFBA" w14:textId="77777777" w:rsidTr="006966C4">
        <w:trPr>
          <w:jc w:val="center"/>
        </w:trPr>
        <w:tc>
          <w:tcPr>
            <w:tcW w:w="8064" w:type="dxa"/>
            <w:vAlign w:val="center"/>
          </w:tcPr>
          <w:p w14:paraId="5AAEFF67" w14:textId="77777777" w:rsidR="005274DD" w:rsidRDefault="005274DD" w:rsidP="005274DD">
            <m:oMathPara>
              <m:oMath>
                <m:r>
                  <w:rPr>
                    <w:rFonts w:ascii="Cambria Math" w:hAnsi="Cambria Math"/>
                  </w:rPr>
                  <m:t>x=</m:t>
                </m:r>
                <m:f>
                  <m:fPr>
                    <m:ctrlPr>
                      <w:rPr>
                        <w:rFonts w:ascii="Cambria Math" w:hAnsi="Cambria Math"/>
                        <w:i/>
                      </w:rPr>
                    </m:ctrlPr>
                  </m:fPr>
                  <m:num>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e>
                        </m:d>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e>
                        </m:d>
                      </m:e>
                      <m:sup>
                        <m:r>
                          <w:rPr>
                            <w:rFonts w:ascii="Cambria Math" w:hAnsi="Cambria Math"/>
                          </w:rPr>
                          <m:t>3</m:t>
                        </m:r>
                      </m:sup>
                    </m:sSup>
                  </m:den>
                </m:f>
                <m:r>
                  <w:rPr>
                    <w:rFonts w:ascii="Cambria Math" w:eastAsiaTheme="minorEastAsia" w:hAnsi="Cambria Math"/>
                  </w:rPr>
                  <m:t>+⋯</m:t>
                </m:r>
              </m:oMath>
            </m:oMathPara>
          </w:p>
        </w:tc>
        <w:tc>
          <w:tcPr>
            <w:tcW w:w="1440" w:type="dxa"/>
            <w:vAlign w:val="center"/>
          </w:tcPr>
          <w:p w14:paraId="0689092F" w14:textId="2900833B" w:rsidR="005274DD" w:rsidRPr="00AC1E19" w:rsidRDefault="005274DD" w:rsidP="003C08A7">
            <w:pPr>
              <w:jc w:val="right"/>
              <w:rPr>
                <w:rFonts w:ascii="Calibri" w:eastAsia="Calibri" w:hAnsi="Calibri" w:cs="Times New Roman"/>
                <w:b/>
              </w:rPr>
            </w:pPr>
            <w:r w:rsidRPr="00AC1E19">
              <w:rPr>
                <w:rFonts w:ascii="Calibri" w:eastAsia="Calibri" w:hAnsi="Calibri" w:cs="Times New Roman"/>
                <w:b/>
              </w:rPr>
              <w:t>(</w:t>
            </w:r>
            <w:r w:rsidR="003C08A7">
              <w:rPr>
                <w:rFonts w:ascii="Calibri" w:eastAsia="Calibri" w:hAnsi="Calibri" w:cs="Times New Roman"/>
                <w:b/>
              </w:rPr>
              <w:t>9</w:t>
            </w:r>
            <w:r w:rsidRPr="00AC1E19">
              <w:rPr>
                <w:rFonts w:ascii="Calibri" w:eastAsia="Calibri" w:hAnsi="Calibri" w:cs="Times New Roman"/>
                <w:b/>
              </w:rPr>
              <w:t>)</w:t>
            </w:r>
          </w:p>
        </w:tc>
      </w:tr>
    </w:tbl>
    <w:p w14:paraId="632C707D" w14:textId="073A200E" w:rsidR="005274DD" w:rsidRPr="005274DD" w:rsidRDefault="005274DD" w:rsidP="00307805">
      <w:r>
        <w:br/>
      </w:r>
      <w:r w:rsidR="002E1E79">
        <w:br/>
      </w:r>
      <w:r w:rsidR="002E1E79">
        <w:br/>
      </w:r>
      <w:r>
        <w:t xml:space="preserve">Because the concentrations in this experiment are relatively small, </w:t>
      </w:r>
      <w:r w:rsidR="00017688">
        <w:t>only the first term is significant</w:t>
      </w:r>
      <w:r>
        <w:t xml:space="preserve">, giving us the simplified result in </w:t>
      </w:r>
      <w:r w:rsidR="006966C4">
        <w:t xml:space="preserve">Equation </w:t>
      </w:r>
      <w:r w:rsidR="002E1E79">
        <w:t>10</w:t>
      </w:r>
      <w:r>
        <w:t>.</w:t>
      </w:r>
      <w: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5274DD" w14:paraId="78AC07FD" w14:textId="77777777" w:rsidTr="006966C4">
        <w:trPr>
          <w:jc w:val="center"/>
        </w:trPr>
        <w:tc>
          <w:tcPr>
            <w:tcW w:w="8064" w:type="dxa"/>
            <w:vAlign w:val="center"/>
          </w:tcPr>
          <w:p w14:paraId="3AE45728" w14:textId="77777777" w:rsidR="005274DD" w:rsidRDefault="005274DD" w:rsidP="005274DD">
            <m:oMathPara>
              <m:oMath>
                <m:r>
                  <w:rPr>
                    <w:rFonts w:ascii="Cambria Math" w:hAnsi="Cambria Math"/>
                  </w:rPr>
                  <m:t>x=</m:t>
                </m:r>
                <m:f>
                  <m:fPr>
                    <m:ctrlPr>
                      <w:rPr>
                        <w:rFonts w:ascii="Cambria Math" w:hAnsi="Cambria Math"/>
                        <w:i/>
                      </w:rPr>
                    </m:ctrlPr>
                  </m:fPr>
                  <m:num>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den>
                </m:f>
              </m:oMath>
            </m:oMathPara>
          </w:p>
        </w:tc>
        <w:tc>
          <w:tcPr>
            <w:tcW w:w="1440" w:type="dxa"/>
            <w:vAlign w:val="center"/>
          </w:tcPr>
          <w:p w14:paraId="64F07B03" w14:textId="2C83A615" w:rsidR="005274DD" w:rsidRPr="00AC1E19" w:rsidRDefault="005274DD" w:rsidP="003C08A7">
            <w:pPr>
              <w:jc w:val="right"/>
              <w:rPr>
                <w:rFonts w:ascii="Calibri" w:eastAsia="Calibri" w:hAnsi="Calibri" w:cs="Times New Roman"/>
                <w:b/>
              </w:rPr>
            </w:pPr>
            <w:r w:rsidRPr="00AC1E19">
              <w:rPr>
                <w:rFonts w:ascii="Calibri" w:eastAsia="Calibri" w:hAnsi="Calibri" w:cs="Times New Roman"/>
                <w:b/>
              </w:rPr>
              <w:t>(</w:t>
            </w:r>
            <w:r w:rsidR="003C08A7">
              <w:rPr>
                <w:rFonts w:ascii="Calibri" w:eastAsia="Calibri" w:hAnsi="Calibri" w:cs="Times New Roman"/>
                <w:b/>
              </w:rPr>
              <w:t>10</w:t>
            </w:r>
            <w:r w:rsidRPr="00AC1E19">
              <w:rPr>
                <w:rFonts w:ascii="Calibri" w:eastAsia="Calibri" w:hAnsi="Calibri" w:cs="Times New Roman"/>
                <w:b/>
              </w:rPr>
              <w:t>)</w:t>
            </w:r>
          </w:p>
        </w:tc>
      </w:tr>
    </w:tbl>
    <w:p w14:paraId="7ABB764F" w14:textId="77777777" w:rsidR="005274DD" w:rsidRPr="005274DD" w:rsidRDefault="005274DD" w:rsidP="00307805"/>
    <w:p w14:paraId="52CE7896" w14:textId="604FEBEC" w:rsidR="002D78E9" w:rsidRPr="005274DD" w:rsidRDefault="002D78E9" w:rsidP="002D78E9">
      <w:r>
        <w:t>This can be re-arranged to the expression in Equation 1</w:t>
      </w:r>
      <w:r w:rsidR="002E1E79">
        <w:t>1</w:t>
      </w:r>
      <w:r>
        <w:t>.</w:t>
      </w:r>
      <w:r w:rsidRPr="002D78E9">
        <w:t xml:space="preserve"> </w:t>
      </w:r>
      <w:r>
        <w:t xml:space="preserve">From Equation </w:t>
      </w:r>
      <w:r w:rsidR="002E1E79">
        <w:t>6</w:t>
      </w:r>
      <w:r>
        <w:t xml:space="preserve">, we know that </w:t>
      </w:r>
      <w:r>
        <w:rPr>
          <w:i/>
        </w:rPr>
        <w:t>x</w:t>
      </w:r>
      <w:r>
        <w:t>, which is equal to [FeSCN</w:t>
      </w:r>
      <w:r>
        <w:rPr>
          <w:vertAlign w:val="superscript"/>
        </w:rPr>
        <w:t>2+</w:t>
      </w:r>
      <w:r>
        <w:t xml:space="preserve">], can be expressed as </w:t>
      </w:r>
      <w:r>
        <w:rPr>
          <w:i/>
        </w:rPr>
        <w:t>x</w:t>
      </w:r>
      <w:r>
        <w:t xml:space="preserve"> = </w:t>
      </w:r>
      <w:r>
        <w:rPr>
          <w:i/>
        </w:rPr>
        <w:t>A</w:t>
      </w:r>
      <w:r>
        <w:t>/(</w:t>
      </w:r>
      <w:proofErr w:type="spellStart"/>
      <w:r w:rsidRPr="003071CA">
        <w:rPr>
          <w:rFonts w:cstheme="minorHAnsi"/>
          <w:i/>
        </w:rPr>
        <w:t>ε</w:t>
      </w:r>
      <w:r>
        <w:rPr>
          <w:rFonts w:cstheme="minorHAnsi"/>
        </w:rPr>
        <w:t>·</w:t>
      </w:r>
      <w:r w:rsidRPr="003071CA">
        <w:rPr>
          <w:i/>
        </w:rPr>
        <w:t>b</w:t>
      </w:r>
      <w:proofErr w:type="spellEnd"/>
      <w:r>
        <w:t>).</w:t>
      </w:r>
      <w:r>
        <w:br/>
      </w:r>
    </w:p>
    <w:tbl>
      <w:tblPr>
        <w:tblStyle w:val="TableGrid"/>
        <w:tblW w:w="95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50"/>
        <w:gridCol w:w="990"/>
      </w:tblGrid>
      <w:tr w:rsidR="002D78E9" w14:paraId="7C8EAF38" w14:textId="77777777" w:rsidTr="002D78E9">
        <w:trPr>
          <w:jc w:val="center"/>
        </w:trPr>
        <w:tc>
          <w:tcPr>
            <w:tcW w:w="8550" w:type="dxa"/>
            <w:vAlign w:val="center"/>
          </w:tcPr>
          <w:p w14:paraId="55F4EEA7" w14:textId="77F8A107" w:rsidR="002D78E9" w:rsidRDefault="00240916" w:rsidP="002D78E9">
            <m:oMathPara>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=x∙</m:t>
                </m:r>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e>
                </m:d>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ε∙b</m:t>
                    </m:r>
                  </m:den>
                </m:f>
                <m:r>
                  <w:rPr>
                    <w:rFonts w:ascii="Cambria Math" w:hAnsi="Cambria Math"/>
                  </w:rPr>
                  <m:t>∙</m:t>
                </m:r>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e>
                </m:d>
              </m:oMath>
            </m:oMathPara>
          </w:p>
        </w:tc>
        <w:tc>
          <w:tcPr>
            <w:tcW w:w="990" w:type="dxa"/>
            <w:vAlign w:val="center"/>
          </w:tcPr>
          <w:p w14:paraId="3074668B" w14:textId="4C6F2064" w:rsidR="002D78E9" w:rsidRPr="00AC1E19" w:rsidRDefault="002D78E9" w:rsidP="003C08A7">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003C08A7">
              <w:rPr>
                <w:rFonts w:ascii="Calibri" w:eastAsia="Calibri" w:hAnsi="Calibri" w:cs="Times New Roman"/>
                <w:b/>
              </w:rPr>
              <w:t>1</w:t>
            </w:r>
            <w:r w:rsidRPr="00AC1E19">
              <w:rPr>
                <w:rFonts w:ascii="Calibri" w:eastAsia="Calibri" w:hAnsi="Calibri" w:cs="Times New Roman"/>
                <w:b/>
              </w:rPr>
              <w:t>)</w:t>
            </w:r>
          </w:p>
        </w:tc>
      </w:tr>
    </w:tbl>
    <w:p w14:paraId="04B6A937" w14:textId="4F55844E" w:rsidR="003071CA" w:rsidRPr="005274DD" w:rsidRDefault="002D78E9">
      <w:r>
        <w:br/>
        <w:t xml:space="preserve">If we divide both sides of the equation by </w:t>
      </w:r>
      <w:r>
        <w:rPr>
          <w:i/>
        </w:rPr>
        <w:t>A</w:t>
      </w:r>
      <w:r>
        <w:t xml:space="preserve"> and distribute the 1/(</w:t>
      </w:r>
      <w:proofErr w:type="spellStart"/>
      <w:r w:rsidRPr="003071CA">
        <w:rPr>
          <w:rFonts w:cstheme="minorHAnsi"/>
          <w:i/>
        </w:rPr>
        <w:t>ε</w:t>
      </w:r>
      <w:r>
        <w:rPr>
          <w:rFonts w:cstheme="minorHAnsi"/>
        </w:rPr>
        <w:t>·</w:t>
      </w:r>
      <w:r w:rsidRPr="003071CA">
        <w:rPr>
          <w:i/>
        </w:rPr>
        <w:t>b</w:t>
      </w:r>
      <w:proofErr w:type="spellEnd"/>
      <w:r>
        <w:t>) term on the right, we get the result in Equation 1</w:t>
      </w:r>
      <w:r w:rsidR="002E1E79">
        <w:t>2</w:t>
      </w:r>
      <w:r>
        <w:t>.</w:t>
      </w:r>
      <w:r w:rsidR="003071CA">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3071CA" w14:paraId="053DC686" w14:textId="77777777" w:rsidTr="006966C4">
        <w:trPr>
          <w:jc w:val="center"/>
        </w:trPr>
        <w:tc>
          <w:tcPr>
            <w:tcW w:w="8064" w:type="dxa"/>
            <w:vAlign w:val="center"/>
          </w:tcPr>
          <w:p w14:paraId="6E8667D6" w14:textId="77777777" w:rsidR="003071CA" w:rsidRDefault="00240916" w:rsidP="003071CA">
            <m:oMathPara>
              <m:oMath>
                <m:f>
                  <m:fPr>
                    <m:ctrlPr>
                      <w:rPr>
                        <w:rFonts w:ascii="Cambria Math" w:hAnsi="Cambria Math"/>
                        <w:i/>
                      </w:rPr>
                    </m:ctrlPr>
                  </m:fPr>
                  <m:num>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num>
                  <m:den>
                    <m:r>
                      <m:rPr>
                        <m:nor/>
                      </m:rPr>
                      <w:rPr>
                        <w:rFonts w:ascii="Cambria Math" w:hAnsi="Cambria Math"/>
                        <w:i/>
                      </w:rPr>
                      <m:t>A</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ε∙b</m:t>
                    </m:r>
                  </m:den>
                </m:f>
                <m:r>
                  <w:rPr>
                    <w:rFonts w:ascii="Cambria Math" w:hAnsi="Cambria Math"/>
                  </w:rPr>
                  <m:t>∙</m:t>
                </m:r>
                <m:d>
                  <m:dPr>
                    <m:ctrlPr>
                      <w:rPr>
                        <w:rFonts w:ascii="Cambria Math" w:hAnsi="Cambria Math"/>
                        <w:i/>
                      </w:rPr>
                    </m:ctrlPr>
                  </m:dPr>
                  <m:e>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ε∙b∙</m:t>
                    </m:r>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oMath>
            </m:oMathPara>
          </w:p>
        </w:tc>
        <w:tc>
          <w:tcPr>
            <w:tcW w:w="1440" w:type="dxa"/>
            <w:vAlign w:val="center"/>
          </w:tcPr>
          <w:p w14:paraId="354A7A2C" w14:textId="020835FD" w:rsidR="003071CA" w:rsidRPr="00AC1E19" w:rsidRDefault="003071CA" w:rsidP="003C08A7">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003C08A7">
              <w:rPr>
                <w:rFonts w:ascii="Calibri" w:eastAsia="Calibri" w:hAnsi="Calibri" w:cs="Times New Roman"/>
                <w:b/>
              </w:rPr>
              <w:t>2</w:t>
            </w:r>
            <w:r w:rsidRPr="00AC1E19">
              <w:rPr>
                <w:rFonts w:ascii="Calibri" w:eastAsia="Calibri" w:hAnsi="Calibri" w:cs="Times New Roman"/>
                <w:b/>
              </w:rPr>
              <w:t>)</w:t>
            </w:r>
          </w:p>
        </w:tc>
      </w:tr>
    </w:tbl>
    <w:p w14:paraId="2DF5C2AB" w14:textId="77777777" w:rsidR="00ED10F5" w:rsidRDefault="003071CA">
      <w:r>
        <w:br/>
      </w:r>
      <w:r w:rsidRPr="00D845C6">
        <w:t>This</w:t>
      </w:r>
      <w:r w:rsidR="00AD6A29" w:rsidRPr="00D845C6">
        <w:t xml:space="preserve"> equation fits the equation for a straight line,</w:t>
      </w:r>
      <w:r>
        <w:t xml:space="preserve"> </w:t>
      </w:r>
      <w:r w:rsidR="00FC3953">
        <w:t>and</w:t>
      </w:r>
      <w:r>
        <w:t xml:space="preserve"> shows that a plot of ([Fe</w:t>
      </w:r>
      <w:r>
        <w:rPr>
          <w:vertAlign w:val="superscript"/>
        </w:rPr>
        <w:t>3+</w:t>
      </w:r>
      <w:r>
        <w:t>]</w:t>
      </w:r>
      <w:r>
        <w:rPr>
          <w:vertAlign w:val="subscript"/>
        </w:rPr>
        <w:t>0</w:t>
      </w:r>
      <w:r>
        <w:rPr>
          <w:rFonts w:cstheme="minorHAnsi"/>
        </w:rPr>
        <w:t>·</w:t>
      </w:r>
      <w:r>
        <w:t>[SCN</w:t>
      </w:r>
      <w:r>
        <w:rPr>
          <w:vertAlign w:val="superscript"/>
        </w:rPr>
        <w:t>-</w:t>
      </w:r>
      <w:r>
        <w:t>]</w:t>
      </w:r>
      <w:r>
        <w:rPr>
          <w:vertAlign w:val="subscript"/>
        </w:rPr>
        <w:t>0</w:t>
      </w:r>
      <w:r>
        <w:t>)/</w:t>
      </w:r>
      <w:r w:rsidRPr="003071CA">
        <w:rPr>
          <w:i/>
        </w:rPr>
        <w:t>A</w:t>
      </w:r>
      <w:r w:rsidR="00EC6D92">
        <w:t xml:space="preserve"> vs. ([Fe</w:t>
      </w:r>
      <w:r w:rsidR="00EC6D92">
        <w:rPr>
          <w:vertAlign w:val="superscript"/>
        </w:rPr>
        <w:t>3+</w:t>
      </w:r>
      <w:r w:rsidR="00EC6D92">
        <w:t>]</w:t>
      </w:r>
      <w:r w:rsidR="00EC6D92">
        <w:rPr>
          <w:vertAlign w:val="subscript"/>
        </w:rPr>
        <w:t>0</w:t>
      </w:r>
      <w:r w:rsidR="00EC6D92" w:rsidRPr="00EC6D92">
        <w:t xml:space="preserve"> </w:t>
      </w:r>
      <w:r w:rsidR="00EC6D92">
        <w:rPr>
          <w:rFonts w:cstheme="minorHAnsi"/>
        </w:rPr>
        <w:t xml:space="preserve">+ </w:t>
      </w:r>
      <w:r w:rsidR="00EC6D92">
        <w:t>[SCN</w:t>
      </w:r>
      <w:r w:rsidR="00EC6D92">
        <w:rPr>
          <w:vertAlign w:val="superscript"/>
        </w:rPr>
        <w:t>-</w:t>
      </w:r>
      <w:r w:rsidR="00EC6D92">
        <w:t>]</w:t>
      </w:r>
      <w:r w:rsidR="00EC6D92">
        <w:rPr>
          <w:vertAlign w:val="subscript"/>
        </w:rPr>
        <w:t>0</w:t>
      </w:r>
      <w:r w:rsidR="00EC6D92">
        <w:t xml:space="preserve">) produces a straight-line equation with a slope/intercept ratio equal to </w:t>
      </w:r>
      <w:proofErr w:type="spellStart"/>
      <w:r w:rsidR="00EC6D92">
        <w:rPr>
          <w:i/>
        </w:rPr>
        <w:t>K</w:t>
      </w:r>
      <w:r w:rsidR="00EC6D92">
        <w:rPr>
          <w:vertAlign w:val="subscript"/>
        </w:rPr>
        <w:t>obs</w:t>
      </w:r>
      <w:proofErr w:type="spellEnd"/>
      <w:r w:rsidR="00EC6D92">
        <w:t xml:space="preserve">. </w:t>
      </w:r>
      <w:r w:rsidR="00D17A45">
        <w:t>Conveniently, the</w:t>
      </w:r>
      <w:r w:rsidR="00EC6D92">
        <w:t xml:space="preserve"> method for determining </w:t>
      </w:r>
      <w:proofErr w:type="spellStart"/>
      <w:r w:rsidR="00EC6D92">
        <w:rPr>
          <w:i/>
        </w:rPr>
        <w:t>K</w:t>
      </w:r>
      <w:r w:rsidR="00EC6D92">
        <w:rPr>
          <w:vertAlign w:val="subscript"/>
        </w:rPr>
        <w:t>obs</w:t>
      </w:r>
      <w:proofErr w:type="spellEnd"/>
      <w:r w:rsidR="00EC6D92">
        <w:t xml:space="preserve"> shown here is independent of both the molar extinction coefficient </w:t>
      </w:r>
      <w:r w:rsidR="00EC6D92" w:rsidRPr="00EC6D92">
        <w:rPr>
          <w:rFonts w:cstheme="minorHAnsi"/>
          <w:i/>
        </w:rPr>
        <w:t>ε</w:t>
      </w:r>
      <w:r w:rsidR="00EC6D92">
        <w:t xml:space="preserve"> as well as the path length </w:t>
      </w:r>
      <w:r w:rsidR="00EC6D92" w:rsidRPr="00EC6D92">
        <w:rPr>
          <w:i/>
        </w:rPr>
        <w:t>b</w:t>
      </w:r>
      <w:r w:rsidR="00306517">
        <w:t>, and only requires the initial (not equilibrium) concentrations of Fe</w:t>
      </w:r>
      <w:r w:rsidR="00306517">
        <w:rPr>
          <w:vertAlign w:val="superscript"/>
        </w:rPr>
        <w:t>3+</w:t>
      </w:r>
      <w:r w:rsidR="00306517">
        <w:t xml:space="preserve"> and SCN</w:t>
      </w:r>
      <w:r w:rsidR="00306517">
        <w:rPr>
          <w:vertAlign w:val="superscript"/>
        </w:rPr>
        <w:t>-</w:t>
      </w:r>
      <w:r w:rsidR="00306517">
        <w:t xml:space="preserve"> and the absorbance measurements </w:t>
      </w:r>
      <w:r w:rsidR="00306517">
        <w:rPr>
          <w:i/>
        </w:rPr>
        <w:t>A</w:t>
      </w:r>
      <w:r w:rsidR="00306517">
        <w:t xml:space="preserve"> of the solution</w:t>
      </w:r>
      <w:r w:rsidR="00FC3953">
        <w:t xml:space="preserve"> </w:t>
      </w:r>
      <w:r w:rsidR="00FC3953" w:rsidRPr="002D78E9">
        <w:t>at equilibrium</w:t>
      </w:r>
      <w:r w:rsidR="00306517">
        <w:t>.</w:t>
      </w:r>
    </w:p>
    <w:p w14:paraId="73032E05" w14:textId="05F1059E" w:rsidR="007B2DC4" w:rsidRPr="00FA0280" w:rsidRDefault="002E1E79">
      <w:pPr>
        <w:rPr>
          <w:b/>
          <w:u w:val="single"/>
        </w:rPr>
      </w:pPr>
      <w:r>
        <w:br w:type="column"/>
      </w:r>
      <w:r w:rsidR="007B2DC4" w:rsidRPr="00FA0280">
        <w:rPr>
          <w:b/>
          <w:u w:val="single"/>
        </w:rPr>
        <w:lastRenderedPageBreak/>
        <w:t>Procedure</w:t>
      </w:r>
    </w:p>
    <w:p w14:paraId="5C095C3E" w14:textId="77777777" w:rsidR="00AB0C94" w:rsidRDefault="008C0C09">
      <w:r>
        <w:t xml:space="preserve">Because the equilibrium constant and activity coefficients are strongly temperature-dependent, it is important to regulate the reaction at 25 </w:t>
      </w:r>
      <w:r>
        <w:rPr>
          <w:rFonts w:cstheme="minorHAnsi"/>
        </w:rPr>
        <w:t>°</w:t>
      </w:r>
      <w:r>
        <w:t>C. This can be accomplished with the setup shown below, and small amounts of warm water or ice can be added as needed to the water bath to help maintain the temperature.</w:t>
      </w:r>
    </w:p>
    <w:p w14:paraId="6E249C0C" w14:textId="77777777" w:rsidR="00AB0C94" w:rsidRDefault="00AB0C94" w:rsidP="00AB0C94">
      <w:pPr>
        <w:jc w:val="center"/>
      </w:pPr>
      <w:r>
        <w:rPr>
          <w:noProof/>
        </w:rPr>
        <w:drawing>
          <wp:inline distT="0" distB="0" distL="0" distR="0" wp14:anchorId="4F031C9B" wp14:editId="5F9CAD80">
            <wp:extent cx="2190750" cy="1813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n setup.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53739" cy="1866030"/>
                    </a:xfrm>
                    <a:prstGeom prst="rect">
                      <a:avLst/>
                    </a:prstGeom>
                  </pic:spPr>
                </pic:pic>
              </a:graphicData>
            </a:graphic>
          </wp:inline>
        </w:drawing>
      </w:r>
    </w:p>
    <w:p w14:paraId="0D837D49" w14:textId="0A713A45" w:rsidR="002F1BAD" w:rsidRDefault="002E1E79">
      <w:r>
        <w:br/>
      </w:r>
      <w:r w:rsidR="002F1BAD">
        <w:t xml:space="preserve">Turn on the spectrophotometer and set it up to take measurements at </w:t>
      </w:r>
      <w:r w:rsidR="002F1BAD">
        <w:rPr>
          <w:rFonts w:cstheme="minorHAnsi"/>
        </w:rPr>
        <w:t xml:space="preserve">λ </w:t>
      </w:r>
      <w:r w:rsidR="002F1BAD">
        <w:t xml:space="preserve">= 450 nm (this is in the blue portion of the visible spectrum, and is </w:t>
      </w:r>
      <w:r w:rsidR="00362699">
        <w:t xml:space="preserve">both </w:t>
      </w:r>
      <w:r w:rsidR="002F1BAD">
        <w:t xml:space="preserve">close to the </w:t>
      </w:r>
      <w:proofErr w:type="spellStart"/>
      <w:r w:rsidR="002F1BAD">
        <w:rPr>
          <w:rFonts w:cstheme="minorHAnsi"/>
        </w:rPr>
        <w:t>λ</w:t>
      </w:r>
      <w:r w:rsidR="002F1BAD">
        <w:rPr>
          <w:vertAlign w:val="subscript"/>
        </w:rPr>
        <w:t>max</w:t>
      </w:r>
      <w:proofErr w:type="spellEnd"/>
      <w:r w:rsidR="002F1BAD">
        <w:t xml:space="preserve"> for the FeSCN</w:t>
      </w:r>
      <w:r w:rsidR="002F1BAD">
        <w:rPr>
          <w:vertAlign w:val="superscript"/>
        </w:rPr>
        <w:t>2+</w:t>
      </w:r>
      <w:r w:rsidR="002F1BAD">
        <w:t xml:space="preserve"> ion in aqueous solution</w:t>
      </w:r>
      <w:r w:rsidR="00362699">
        <w:t xml:space="preserve"> and </w:t>
      </w:r>
      <w:r w:rsidR="00C13F92">
        <w:t xml:space="preserve">is </w:t>
      </w:r>
      <w:r w:rsidR="00362699">
        <w:t>not a wavelength absorbed by any other species in solution to an appreciable extent</w:t>
      </w:r>
      <w:r w:rsidR="00723986">
        <w:t>)</w:t>
      </w:r>
      <w:r w:rsidR="002F1BAD">
        <w:t>.</w:t>
      </w:r>
      <w:r w:rsidR="009A14D8">
        <w:t xml:space="preserve"> Use a cuvette containing the </w:t>
      </w:r>
      <w:proofErr w:type="gramStart"/>
      <w:r w:rsidR="00421820">
        <w:t>Fe(</w:t>
      </w:r>
      <w:proofErr w:type="gramEnd"/>
      <w:r w:rsidR="00421820">
        <w:t>NO</w:t>
      </w:r>
      <w:r w:rsidR="00421820">
        <w:rPr>
          <w:vertAlign w:val="subscript"/>
        </w:rPr>
        <w:t>3</w:t>
      </w:r>
      <w:r w:rsidR="00421820">
        <w:t>)</w:t>
      </w:r>
      <w:r w:rsidR="00421820">
        <w:rPr>
          <w:vertAlign w:val="subscript"/>
        </w:rPr>
        <w:t>3</w:t>
      </w:r>
      <w:r w:rsidR="009A14D8">
        <w:t xml:space="preserve"> solution as the blank.</w:t>
      </w:r>
    </w:p>
    <w:p w14:paraId="086A15FE" w14:textId="77777777" w:rsidR="00504ECB" w:rsidRDefault="00504ECB">
      <w:r>
        <w:t>Obtain the absorbance measurements in the following manner</w:t>
      </w:r>
      <w:r w:rsidR="00FA0280">
        <w:t>. Remember to account for the error in each volume-measuring device used.</w:t>
      </w:r>
      <w:r w:rsidR="004330A0">
        <w:t xml:space="preserve"> (If the error is not stated on the </w:t>
      </w:r>
      <w:r w:rsidR="00BE6CBE">
        <w:t>device</w:t>
      </w:r>
      <w:r w:rsidR="004330A0">
        <w:t xml:space="preserve">, you </w:t>
      </w:r>
      <w:r w:rsidR="00BE6CBE">
        <w:t>should</w:t>
      </w:r>
      <w:r w:rsidR="004330A0">
        <w:t xml:space="preserve"> estimate it.)</w:t>
      </w:r>
    </w:p>
    <w:p w14:paraId="68DA54CA" w14:textId="77777777" w:rsidR="00504ECB" w:rsidRDefault="00504ECB" w:rsidP="00504ECB">
      <w:pPr>
        <w:pStyle w:val="ListParagraph"/>
        <w:numPr>
          <w:ilvl w:val="0"/>
          <w:numId w:val="2"/>
        </w:numPr>
      </w:pPr>
      <w:r>
        <w:t>Prepare 25 mL of each of the following solutions (record the exact concentrations as prepared):</w:t>
      </w:r>
    </w:p>
    <w:p w14:paraId="1AF3A6F9" w14:textId="77777777" w:rsidR="00504ECB" w:rsidRDefault="00504ECB" w:rsidP="00504ECB">
      <w:pPr>
        <w:pStyle w:val="ListParagraph"/>
        <w:numPr>
          <w:ilvl w:val="1"/>
          <w:numId w:val="2"/>
        </w:numPr>
      </w:pPr>
      <w:r>
        <w:t>0.5 M HNO</w:t>
      </w:r>
      <w:r>
        <w:rPr>
          <w:vertAlign w:val="subscript"/>
        </w:rPr>
        <w:t>3</w:t>
      </w:r>
    </w:p>
    <w:p w14:paraId="10594CEA" w14:textId="77777777" w:rsidR="00504ECB" w:rsidRDefault="00504ECB" w:rsidP="00504ECB">
      <w:pPr>
        <w:pStyle w:val="ListParagraph"/>
        <w:numPr>
          <w:ilvl w:val="1"/>
          <w:numId w:val="2"/>
        </w:numPr>
      </w:pPr>
      <w:r>
        <w:t>2.0 M HNO</w:t>
      </w:r>
      <w:r>
        <w:rPr>
          <w:vertAlign w:val="subscript"/>
        </w:rPr>
        <w:t>3</w:t>
      </w:r>
    </w:p>
    <w:p w14:paraId="4CE87829" w14:textId="77777777" w:rsidR="00504ECB" w:rsidRDefault="00504ECB" w:rsidP="00504ECB">
      <w:pPr>
        <w:pStyle w:val="ListParagraph"/>
        <w:numPr>
          <w:ilvl w:val="1"/>
          <w:numId w:val="2"/>
        </w:numPr>
      </w:pPr>
      <w:r>
        <w:t>0.1 M Fe(NO</w:t>
      </w:r>
      <w:r>
        <w:rPr>
          <w:vertAlign w:val="subscript"/>
        </w:rPr>
        <w:t>3</w:t>
      </w:r>
      <w:r>
        <w:t>)</w:t>
      </w:r>
      <w:r>
        <w:rPr>
          <w:vertAlign w:val="subscript"/>
        </w:rPr>
        <w:t>3</w:t>
      </w:r>
      <w:r>
        <w:rPr>
          <w:rFonts w:cstheme="minorHAnsi"/>
        </w:rPr>
        <w:t>·</w:t>
      </w:r>
      <w:r>
        <w:t>9 H</w:t>
      </w:r>
      <w:r>
        <w:rPr>
          <w:vertAlign w:val="subscript"/>
        </w:rPr>
        <w:t>2</w:t>
      </w:r>
      <w:r>
        <w:t>O in 0.5 M HNO</w:t>
      </w:r>
      <w:r>
        <w:rPr>
          <w:vertAlign w:val="subscript"/>
        </w:rPr>
        <w:t>3</w:t>
      </w:r>
    </w:p>
    <w:p w14:paraId="0D569DDB" w14:textId="77777777" w:rsidR="00504ECB" w:rsidRDefault="00504ECB" w:rsidP="00504ECB">
      <w:pPr>
        <w:pStyle w:val="ListParagraph"/>
        <w:numPr>
          <w:ilvl w:val="1"/>
          <w:numId w:val="2"/>
        </w:numPr>
      </w:pPr>
      <w:r>
        <w:t>0.02 M KSCN</w:t>
      </w:r>
    </w:p>
    <w:p w14:paraId="4EF28FAF" w14:textId="77777777" w:rsidR="00504ECB" w:rsidRDefault="00504ECB" w:rsidP="00504ECB">
      <w:pPr>
        <w:pStyle w:val="ListParagraph"/>
        <w:numPr>
          <w:ilvl w:val="0"/>
          <w:numId w:val="2"/>
        </w:numPr>
      </w:pPr>
      <w:r>
        <w:t>In a 100-mL volumetric flask, use volumetric pipets to combine 1 mL of 0.02 M KSCN and 25 mL of 2.0 M HNO</w:t>
      </w:r>
      <w:r>
        <w:rPr>
          <w:vertAlign w:val="subscript"/>
        </w:rPr>
        <w:t>3</w:t>
      </w:r>
      <w:r>
        <w:t>. Mix the solutions together and dilute with distilled water to the mark on the flask.</w:t>
      </w:r>
    </w:p>
    <w:p w14:paraId="4A7EFE19" w14:textId="77777777" w:rsidR="00FA0280" w:rsidRDefault="00504ECB" w:rsidP="00504ECB">
      <w:pPr>
        <w:pStyle w:val="ListParagraph"/>
        <w:numPr>
          <w:ilvl w:val="0"/>
          <w:numId w:val="2"/>
        </w:numPr>
      </w:pPr>
      <w:r>
        <w:t>Pour the solution carefully into the 250-mL reaction beaker and adjust the magnetic stirrer to allow for tho</w:t>
      </w:r>
      <w:r w:rsidR="00FA0280">
        <w:t>rough mixing but no splashing.</w:t>
      </w:r>
    </w:p>
    <w:p w14:paraId="04E6D08A" w14:textId="77777777" w:rsidR="00504ECB" w:rsidRDefault="00504ECB" w:rsidP="00504ECB">
      <w:pPr>
        <w:pStyle w:val="ListParagraph"/>
        <w:numPr>
          <w:ilvl w:val="0"/>
          <w:numId w:val="2"/>
        </w:numPr>
      </w:pPr>
      <w:r>
        <w:t xml:space="preserve">Maintain the water bath at 25 </w:t>
      </w:r>
      <w:r>
        <w:rPr>
          <w:rFonts w:cstheme="minorHAnsi"/>
        </w:rPr>
        <w:t>°</w:t>
      </w:r>
      <w:r>
        <w:t>C and allow the system to come to thermal equilibrium for at least 10 minutes.</w:t>
      </w:r>
    </w:p>
    <w:p w14:paraId="25DAEE3D" w14:textId="77777777" w:rsidR="00504ECB" w:rsidRDefault="00504ECB" w:rsidP="00504ECB">
      <w:pPr>
        <w:pStyle w:val="ListParagraph"/>
        <w:numPr>
          <w:ilvl w:val="0"/>
          <w:numId w:val="2"/>
        </w:numPr>
      </w:pPr>
      <w:r>
        <w:t xml:space="preserve">Pipet 1.00 mL of the 0.1 M </w:t>
      </w:r>
      <w:proofErr w:type="gramStart"/>
      <w:r>
        <w:t>Fe(</w:t>
      </w:r>
      <w:proofErr w:type="gramEnd"/>
      <w:r>
        <w:t>NO</w:t>
      </w:r>
      <w:r>
        <w:rPr>
          <w:vertAlign w:val="subscript"/>
        </w:rPr>
        <w:t>3</w:t>
      </w:r>
      <w:r>
        <w:t>)</w:t>
      </w:r>
      <w:r>
        <w:rPr>
          <w:vertAlign w:val="subscript"/>
        </w:rPr>
        <w:t>3</w:t>
      </w:r>
      <w:r>
        <w:t xml:space="preserve"> solution into the reaction beaker and allow at least 5 minutes for the reaction mixture to come to equilibrium. </w:t>
      </w:r>
      <w:r w:rsidR="00FB1CEB">
        <w:t>Each</w:t>
      </w:r>
      <w:r>
        <w:t xml:space="preserve"> addition of </w:t>
      </w:r>
      <w:proofErr w:type="gramStart"/>
      <w:r w:rsidR="00FA0280">
        <w:t>Fe(</w:t>
      </w:r>
      <w:proofErr w:type="gramEnd"/>
      <w:r w:rsidR="00FA0280">
        <w:t>NO</w:t>
      </w:r>
      <w:r w:rsidR="00FA0280">
        <w:rPr>
          <w:vertAlign w:val="subscript"/>
        </w:rPr>
        <w:t>3</w:t>
      </w:r>
      <w:r w:rsidR="00FA0280">
        <w:t>)</w:t>
      </w:r>
      <w:r w:rsidR="00FA0280">
        <w:rPr>
          <w:vertAlign w:val="subscript"/>
        </w:rPr>
        <w:t>3</w:t>
      </w:r>
      <w:r w:rsidR="00FA0280">
        <w:t xml:space="preserve"> solution to the beaker increases the total volume by 1 </w:t>
      </w:r>
      <w:proofErr w:type="spellStart"/>
      <w:r w:rsidR="00FA0280">
        <w:t>mL.</w:t>
      </w:r>
      <w:proofErr w:type="spellEnd"/>
      <w:r w:rsidR="00FA0280">
        <w:t xml:space="preserve"> You will need to account for this in your data analysis.</w:t>
      </w:r>
    </w:p>
    <w:p w14:paraId="5AF26529" w14:textId="77777777" w:rsidR="00FA0280" w:rsidRDefault="00FA0280" w:rsidP="00504ECB">
      <w:pPr>
        <w:pStyle w:val="ListParagraph"/>
        <w:numPr>
          <w:ilvl w:val="0"/>
          <w:numId w:val="2"/>
        </w:numPr>
      </w:pPr>
      <w:r>
        <w:t>Using a transfer pipet, carefully transfer some of the solution to a cuvette and measure the absorbance of the solution. Once the absorbance has been recorded, return the solution in the cuvette back into the reaction beaker.</w:t>
      </w:r>
    </w:p>
    <w:p w14:paraId="201FCF48" w14:textId="77777777" w:rsidR="00FA0280" w:rsidRDefault="00FA0280" w:rsidP="00FA0280">
      <w:pPr>
        <w:pStyle w:val="ListParagraph"/>
        <w:numPr>
          <w:ilvl w:val="0"/>
          <w:numId w:val="2"/>
        </w:numPr>
      </w:pPr>
      <w:r>
        <w:t>Repeat steps 4-6 until ten absorbance measurements are obtained.</w:t>
      </w:r>
    </w:p>
    <w:p w14:paraId="16837775" w14:textId="77777777" w:rsidR="00FA0280" w:rsidRDefault="00FA0280" w:rsidP="00FA0280">
      <w:pPr>
        <w:rPr>
          <w:u w:val="single"/>
        </w:rPr>
      </w:pPr>
      <w:r w:rsidRPr="00FA0280">
        <w:rPr>
          <w:b/>
          <w:u w:val="single"/>
        </w:rPr>
        <w:lastRenderedPageBreak/>
        <w:t>Data Analysis</w:t>
      </w:r>
    </w:p>
    <w:p w14:paraId="4C8A6FC9" w14:textId="613BEA00" w:rsidR="00504ECB" w:rsidRPr="00B106AC" w:rsidRDefault="00FA0280" w:rsidP="00FA0280">
      <w:r>
        <w:t>Using a spreadsheet program, calculate the following</w:t>
      </w:r>
      <w:r w:rsidR="00215E31">
        <w:t xml:space="preserve"> data</w:t>
      </w:r>
      <w:r>
        <w:t xml:space="preserve"> in a table included in your report. Do not forget that the concentration for each absorbance measurement must be corrected for each addition of </w:t>
      </w:r>
      <w:proofErr w:type="gramStart"/>
      <w:r>
        <w:t>Fe(</w:t>
      </w:r>
      <w:proofErr w:type="gramEnd"/>
      <w:r>
        <w:t>NO</w:t>
      </w:r>
      <w:r>
        <w:rPr>
          <w:vertAlign w:val="subscript"/>
        </w:rPr>
        <w:t>3</w:t>
      </w:r>
      <w:r>
        <w:t>)</w:t>
      </w:r>
      <w:r>
        <w:rPr>
          <w:vertAlign w:val="subscript"/>
        </w:rPr>
        <w:t>3</w:t>
      </w:r>
      <w:r>
        <w:t xml:space="preserve"> solution (each addition increases the total volume by 1 mL).</w:t>
      </w:r>
      <w:r w:rsidR="00B106AC">
        <w:t xml:space="preserve"> See </w:t>
      </w:r>
      <w:r w:rsidR="008C75AB">
        <w:t>E</w:t>
      </w:r>
      <w:r w:rsidR="00B106AC">
        <w:t>quation 1</w:t>
      </w:r>
      <w:r w:rsidR="008C75AB">
        <w:t>3</w:t>
      </w:r>
      <w:r w:rsidR="00CE263B">
        <w:t>a-c</w:t>
      </w:r>
      <w:r w:rsidR="00B106AC">
        <w:t xml:space="preserve"> regarding the calculations of Fe</w:t>
      </w:r>
      <w:r w:rsidR="00B106AC">
        <w:rPr>
          <w:vertAlign w:val="superscript"/>
        </w:rPr>
        <w:t>3+</w:t>
      </w:r>
      <w:r w:rsidR="00B106AC">
        <w:t>, SCN</w:t>
      </w:r>
      <w:r w:rsidR="00B106AC">
        <w:rPr>
          <w:vertAlign w:val="superscript"/>
        </w:rPr>
        <w:t>-</w:t>
      </w:r>
      <w:r w:rsidR="00B106AC">
        <w:t>, and FeSCN</w:t>
      </w:r>
      <w:r w:rsidR="00B106AC">
        <w:rPr>
          <w:vertAlign w:val="superscript"/>
        </w:rPr>
        <w:t>2+</w:t>
      </w:r>
      <w:r w:rsidR="00B106AC">
        <w:t xml:space="preserve"> at equilibrium.</w:t>
      </w:r>
    </w:p>
    <w:p w14:paraId="75EF5945" w14:textId="77777777" w:rsidR="00215E31" w:rsidRDefault="00215E31" w:rsidP="00FA0280">
      <w:r>
        <w:t>Data to include in tables:</w:t>
      </w:r>
    </w:p>
    <w:p w14:paraId="7A409171" w14:textId="77777777" w:rsidR="00215E31" w:rsidRDefault="000A514F" w:rsidP="00D207E3">
      <w:pPr>
        <w:pStyle w:val="ListParagraph"/>
        <w:numPr>
          <w:ilvl w:val="0"/>
          <w:numId w:val="3"/>
        </w:numPr>
        <w:spacing w:line="312" w:lineRule="auto"/>
      </w:pPr>
      <w:bookmarkStart w:id="0" w:name="OLE_LINK1"/>
      <w:r>
        <w:t>volume of Fe(NO</w:t>
      </w:r>
      <w:r>
        <w:rPr>
          <w:vertAlign w:val="subscript"/>
        </w:rPr>
        <w:t>3</w:t>
      </w:r>
      <w:r>
        <w:t>)</w:t>
      </w:r>
      <w:r>
        <w:rPr>
          <w:vertAlign w:val="subscript"/>
        </w:rPr>
        <w:t>3</w:t>
      </w:r>
      <w:r>
        <w:t xml:space="preserve"> solution</w:t>
      </w:r>
      <w:r w:rsidR="00215E31">
        <w:t xml:space="preserve"> added</w:t>
      </w:r>
      <w:r>
        <w:t xml:space="preserve"> (in mL)</w:t>
      </w:r>
    </w:p>
    <w:p w14:paraId="1A18931D" w14:textId="77777777" w:rsidR="00215E31" w:rsidRDefault="00215E31" w:rsidP="00D207E3">
      <w:pPr>
        <w:pStyle w:val="ListParagraph"/>
        <w:numPr>
          <w:ilvl w:val="0"/>
          <w:numId w:val="3"/>
        </w:numPr>
        <w:spacing w:line="312" w:lineRule="auto"/>
      </w:pPr>
      <w:r>
        <w:t>absorbance (</w:t>
      </w:r>
      <w:r>
        <w:rPr>
          <w:i/>
        </w:rPr>
        <w:t>A</w:t>
      </w:r>
      <w:r>
        <w:t>)</w:t>
      </w:r>
    </w:p>
    <w:p w14:paraId="3BD08B23" w14:textId="77777777" w:rsidR="00215E31" w:rsidRDefault="00240916" w:rsidP="00D207E3">
      <w:pPr>
        <w:pStyle w:val="ListParagraph"/>
        <w:numPr>
          <w:ilvl w:val="0"/>
          <w:numId w:val="3"/>
        </w:numPr>
        <w:spacing w:line="312" w:lineRule="auto"/>
      </w:pP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oMath>
    </w:p>
    <w:p w14:paraId="4A76A21E" w14:textId="77777777" w:rsidR="00215E31" w:rsidRPr="00CB48DF" w:rsidRDefault="00240916" w:rsidP="00D207E3">
      <w:pPr>
        <w:pStyle w:val="ListParagraph"/>
        <w:numPr>
          <w:ilvl w:val="0"/>
          <w:numId w:val="3"/>
        </w:numPr>
        <w:spacing w:line="312" w:lineRule="auto"/>
        <w:rPr>
          <w:sz w:val="30"/>
          <w:szCs w:val="30"/>
        </w:rPr>
      </w:pP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oMath>
    </w:p>
    <w:p w14:paraId="44364206" w14:textId="77777777" w:rsidR="00215E31" w:rsidRPr="00CB48DF" w:rsidRDefault="00240916" w:rsidP="00D207E3">
      <w:pPr>
        <w:pStyle w:val="ListParagraph"/>
        <w:numPr>
          <w:ilvl w:val="0"/>
          <w:numId w:val="3"/>
        </w:numPr>
        <w:spacing w:line="312" w:lineRule="auto"/>
        <w:rPr>
          <w:sz w:val="30"/>
          <w:szCs w:val="30"/>
        </w:rPr>
      </w:pPr>
      <m:oMath>
        <m:f>
          <m:fPr>
            <m:ctrlPr>
              <w:rPr>
                <w:rFonts w:ascii="Cambria Math" w:hAnsi="Cambria Math"/>
                <w:i/>
                <w:sz w:val="30"/>
                <w:szCs w:val="30"/>
              </w:rPr>
            </m:ctrlPr>
          </m:fPr>
          <m:num>
            <m:sSub>
              <m:sSubPr>
                <m:ctrlPr>
                  <w:rPr>
                    <w:rFonts w:ascii="Cambria Math" w:hAnsi="Cambria Math"/>
                    <w:i/>
                    <w:sz w:val="30"/>
                    <w:szCs w:val="30"/>
                  </w:rPr>
                </m:ctrlPr>
              </m:sSubPr>
              <m:e>
                <m:d>
                  <m:dPr>
                    <m:begChr m:val="["/>
                    <m:endChr m:val="]"/>
                    <m:ctrlPr>
                      <w:rPr>
                        <w:rFonts w:ascii="Cambria Math" w:hAnsi="Cambria Math"/>
                        <w:i/>
                        <w:sz w:val="30"/>
                        <w:szCs w:val="30"/>
                      </w:rPr>
                    </m:ctrlPr>
                  </m:dPr>
                  <m:e>
                    <m:sSup>
                      <m:sSupPr>
                        <m:ctrlPr>
                          <w:rPr>
                            <w:rFonts w:ascii="Cambria Math" w:hAnsi="Cambria Math"/>
                            <w:i/>
                            <w:sz w:val="30"/>
                            <w:szCs w:val="30"/>
                          </w:rPr>
                        </m:ctrlPr>
                      </m:sSupPr>
                      <m:e>
                        <m:r>
                          <m:rPr>
                            <m:nor/>
                          </m:rPr>
                          <w:rPr>
                            <w:rFonts w:ascii="Cambria Math" w:hAnsi="Cambria Math"/>
                            <w:sz w:val="30"/>
                            <w:szCs w:val="30"/>
                          </w:rPr>
                          <m:t>Fe</m:t>
                        </m:r>
                      </m:e>
                      <m:sup>
                        <m:r>
                          <w:rPr>
                            <w:rFonts w:ascii="Cambria Math" w:hAnsi="Cambria Math"/>
                            <w:sz w:val="30"/>
                            <w:szCs w:val="30"/>
                          </w:rPr>
                          <m:t>3+</m:t>
                        </m:r>
                      </m:sup>
                    </m:sSup>
                  </m:e>
                </m:d>
              </m:e>
              <m:sub>
                <m:r>
                  <w:rPr>
                    <w:rFonts w:ascii="Cambria Math" w:hAnsi="Cambria Math"/>
                    <w:sz w:val="30"/>
                    <w:szCs w:val="30"/>
                  </w:rPr>
                  <m:t>0</m:t>
                </m:r>
              </m:sub>
            </m:sSub>
            <m:r>
              <w:rPr>
                <w:rFonts w:ascii="Cambria Math" w:hAnsi="Cambria Math"/>
                <w:sz w:val="30"/>
                <w:szCs w:val="30"/>
              </w:rPr>
              <m:t>∙</m:t>
            </m:r>
            <m:sSub>
              <m:sSubPr>
                <m:ctrlPr>
                  <w:rPr>
                    <w:rFonts w:ascii="Cambria Math" w:hAnsi="Cambria Math"/>
                    <w:i/>
                    <w:sz w:val="30"/>
                    <w:szCs w:val="30"/>
                  </w:rPr>
                </m:ctrlPr>
              </m:sSubPr>
              <m:e>
                <m:d>
                  <m:dPr>
                    <m:begChr m:val="["/>
                    <m:endChr m:val="]"/>
                    <m:ctrlPr>
                      <w:rPr>
                        <w:rFonts w:ascii="Cambria Math" w:hAnsi="Cambria Math"/>
                        <w:i/>
                        <w:sz w:val="30"/>
                        <w:szCs w:val="30"/>
                      </w:rPr>
                    </m:ctrlPr>
                  </m:dPr>
                  <m:e>
                    <m:sSup>
                      <m:sSupPr>
                        <m:ctrlPr>
                          <w:rPr>
                            <w:rFonts w:ascii="Cambria Math" w:hAnsi="Cambria Math"/>
                            <w:i/>
                            <w:sz w:val="30"/>
                            <w:szCs w:val="30"/>
                          </w:rPr>
                        </m:ctrlPr>
                      </m:sSupPr>
                      <m:e>
                        <m:r>
                          <m:rPr>
                            <m:nor/>
                          </m:rPr>
                          <w:rPr>
                            <w:rFonts w:ascii="Cambria Math" w:hAnsi="Cambria Math"/>
                            <w:sz w:val="30"/>
                            <w:szCs w:val="30"/>
                          </w:rPr>
                          <m:t>SCN</m:t>
                        </m:r>
                      </m:e>
                      <m:sup>
                        <m:r>
                          <w:rPr>
                            <w:rFonts w:ascii="Cambria Math" w:hAnsi="Cambria Math"/>
                            <w:sz w:val="30"/>
                            <w:szCs w:val="30"/>
                          </w:rPr>
                          <m:t>-</m:t>
                        </m:r>
                      </m:sup>
                    </m:sSup>
                  </m:e>
                </m:d>
              </m:e>
              <m:sub>
                <m:r>
                  <w:rPr>
                    <w:rFonts w:ascii="Cambria Math" w:hAnsi="Cambria Math"/>
                    <w:sz w:val="30"/>
                    <w:szCs w:val="30"/>
                  </w:rPr>
                  <m:t>0</m:t>
                </m:r>
              </m:sub>
            </m:sSub>
          </m:num>
          <m:den>
            <m:r>
              <m:rPr>
                <m:nor/>
              </m:rPr>
              <w:rPr>
                <w:rFonts w:ascii="Cambria Math" w:hAnsi="Cambria Math"/>
                <w:i/>
                <w:sz w:val="30"/>
                <w:szCs w:val="30"/>
              </w:rPr>
              <m:t>A</m:t>
            </m:r>
          </m:den>
        </m:f>
      </m:oMath>
    </w:p>
    <w:p w14:paraId="708FB3F2" w14:textId="77777777" w:rsidR="00215E31" w:rsidRPr="00CB48DF" w:rsidRDefault="00240916" w:rsidP="00D207E3">
      <w:pPr>
        <w:pStyle w:val="ListParagraph"/>
        <w:numPr>
          <w:ilvl w:val="0"/>
          <w:numId w:val="3"/>
        </w:numPr>
        <w:spacing w:line="312" w:lineRule="auto"/>
        <w:rPr>
          <w:sz w:val="30"/>
          <w:szCs w:val="30"/>
        </w:rPr>
      </w:pPr>
      <m:oMath>
        <m:f>
          <m:fPr>
            <m:ctrlPr>
              <w:rPr>
                <w:rFonts w:ascii="Cambria Math" w:hAnsi="Cambria Math"/>
                <w:i/>
                <w:sz w:val="30"/>
                <w:szCs w:val="30"/>
              </w:rPr>
            </m:ctrlPr>
          </m:fPr>
          <m:num>
            <m:sSub>
              <m:sSubPr>
                <m:ctrlPr>
                  <w:rPr>
                    <w:rFonts w:ascii="Cambria Math" w:hAnsi="Cambria Math"/>
                    <w:i/>
                    <w:sz w:val="30"/>
                    <w:szCs w:val="30"/>
                  </w:rPr>
                </m:ctrlPr>
              </m:sSubPr>
              <m:e>
                <m:d>
                  <m:dPr>
                    <m:begChr m:val="["/>
                    <m:endChr m:val="]"/>
                    <m:ctrlPr>
                      <w:rPr>
                        <w:rFonts w:ascii="Cambria Math" w:hAnsi="Cambria Math"/>
                        <w:i/>
                        <w:sz w:val="30"/>
                        <w:szCs w:val="30"/>
                      </w:rPr>
                    </m:ctrlPr>
                  </m:dPr>
                  <m:e>
                    <m:sSup>
                      <m:sSupPr>
                        <m:ctrlPr>
                          <w:rPr>
                            <w:rFonts w:ascii="Cambria Math" w:hAnsi="Cambria Math"/>
                            <w:i/>
                            <w:sz w:val="30"/>
                            <w:szCs w:val="30"/>
                          </w:rPr>
                        </m:ctrlPr>
                      </m:sSupPr>
                      <m:e>
                        <m:r>
                          <m:rPr>
                            <m:nor/>
                          </m:rPr>
                          <w:rPr>
                            <w:rFonts w:ascii="Cambria Math" w:hAnsi="Cambria Math"/>
                            <w:sz w:val="30"/>
                            <w:szCs w:val="30"/>
                          </w:rPr>
                          <m:t>Fe</m:t>
                        </m:r>
                      </m:e>
                      <m:sup>
                        <m:r>
                          <w:rPr>
                            <w:rFonts w:ascii="Cambria Math" w:hAnsi="Cambria Math"/>
                            <w:sz w:val="30"/>
                            <w:szCs w:val="30"/>
                          </w:rPr>
                          <m:t>3+</m:t>
                        </m:r>
                      </m:sup>
                    </m:sSup>
                  </m:e>
                </m:d>
              </m:e>
              <m:sub>
                <m:r>
                  <w:rPr>
                    <w:rFonts w:ascii="Cambria Math" w:hAnsi="Cambria Math"/>
                    <w:sz w:val="30"/>
                    <w:szCs w:val="30"/>
                  </w:rPr>
                  <m:t>0</m:t>
                </m:r>
              </m:sub>
            </m:sSub>
          </m:num>
          <m:den>
            <m:sSub>
              <m:sSubPr>
                <m:ctrlPr>
                  <w:rPr>
                    <w:rFonts w:ascii="Cambria Math" w:hAnsi="Cambria Math"/>
                    <w:i/>
                    <w:sz w:val="30"/>
                    <w:szCs w:val="30"/>
                  </w:rPr>
                </m:ctrlPr>
              </m:sSubPr>
              <m:e>
                <m:d>
                  <m:dPr>
                    <m:begChr m:val="["/>
                    <m:endChr m:val="]"/>
                    <m:ctrlPr>
                      <w:rPr>
                        <w:rFonts w:ascii="Cambria Math" w:hAnsi="Cambria Math"/>
                        <w:i/>
                        <w:sz w:val="30"/>
                        <w:szCs w:val="30"/>
                      </w:rPr>
                    </m:ctrlPr>
                  </m:dPr>
                  <m:e>
                    <m:sSup>
                      <m:sSupPr>
                        <m:ctrlPr>
                          <w:rPr>
                            <w:rFonts w:ascii="Cambria Math" w:hAnsi="Cambria Math"/>
                            <w:i/>
                            <w:sz w:val="30"/>
                            <w:szCs w:val="30"/>
                          </w:rPr>
                        </m:ctrlPr>
                      </m:sSupPr>
                      <m:e>
                        <m:r>
                          <m:rPr>
                            <m:nor/>
                          </m:rPr>
                          <w:rPr>
                            <w:rFonts w:ascii="Cambria Math" w:hAnsi="Cambria Math"/>
                            <w:sz w:val="30"/>
                            <w:szCs w:val="30"/>
                          </w:rPr>
                          <m:t>SCN</m:t>
                        </m:r>
                      </m:e>
                      <m:sup>
                        <m:r>
                          <w:rPr>
                            <w:rFonts w:ascii="Cambria Math" w:hAnsi="Cambria Math"/>
                            <w:sz w:val="30"/>
                            <w:szCs w:val="30"/>
                          </w:rPr>
                          <m:t>-</m:t>
                        </m:r>
                      </m:sup>
                    </m:sSup>
                  </m:e>
                </m:d>
              </m:e>
              <m:sub>
                <m:r>
                  <w:rPr>
                    <w:rFonts w:ascii="Cambria Math" w:hAnsi="Cambria Math"/>
                    <w:sz w:val="30"/>
                    <w:szCs w:val="30"/>
                  </w:rPr>
                  <m:t>0</m:t>
                </m:r>
              </m:sub>
            </m:sSub>
          </m:den>
        </m:f>
      </m:oMath>
    </w:p>
    <w:p w14:paraId="53F74DF6" w14:textId="77777777" w:rsidR="00215E31" w:rsidRDefault="00240916" w:rsidP="00D207E3">
      <w:pPr>
        <w:pStyle w:val="ListParagraph"/>
        <w:numPr>
          <w:ilvl w:val="0"/>
          <w:numId w:val="3"/>
        </w:numPr>
        <w:spacing w:line="312" w:lineRule="auto"/>
      </w:pP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oMath>
    </w:p>
    <w:p w14:paraId="5176CABB" w14:textId="77777777" w:rsidR="00215E31" w:rsidRDefault="00240916" w:rsidP="00D207E3">
      <w:pPr>
        <w:pStyle w:val="ListParagraph"/>
        <w:numPr>
          <w:ilvl w:val="0"/>
          <w:numId w:val="3"/>
        </w:numPr>
        <w:spacing w:line="312" w:lineRule="auto"/>
      </w:pP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FeSCN</m:t>
                    </m:r>
                  </m:e>
                  <m:sup>
                    <m:r>
                      <w:rPr>
                        <w:rFonts w:ascii="Cambria Math" w:hAnsi="Cambria Math"/>
                      </w:rPr>
                      <m:t>2+</m:t>
                    </m:r>
                  </m:sup>
                </m:sSup>
              </m:e>
            </m:d>
          </m:e>
          <m:sub/>
        </m:sSub>
      </m:oMath>
    </w:p>
    <w:p w14:paraId="554C4525" w14:textId="77777777" w:rsidR="00215E31" w:rsidRDefault="00F923AD" w:rsidP="00D207E3">
      <w:pPr>
        <w:pStyle w:val="ListParagraph"/>
        <w:numPr>
          <w:ilvl w:val="0"/>
          <w:numId w:val="3"/>
        </w:numPr>
        <w:spacing w:line="312" w:lineRule="auto"/>
      </w:pPr>
      <m:oMath>
        <m:r>
          <w:rPr>
            <w:rFonts w:ascii="Cambria Math" w:hAnsi="Cambria Math"/>
          </w:rPr>
          <m:t>[</m:t>
        </m:r>
        <m:sSup>
          <m:sSupPr>
            <m:ctrlPr>
              <w:rPr>
                <w:rFonts w:ascii="Cambria Math" w:hAnsi="Cambria Math"/>
                <w:i/>
              </w:rPr>
            </m:ctrlPr>
          </m:sSupPr>
          <m:e>
            <m:r>
              <m:rPr>
                <m:nor/>
              </m:rPr>
              <w:rPr>
                <w:rFonts w:ascii="Cambria Math" w:hAnsi="Cambria Math"/>
              </w:rPr>
              <m:t>Fe</m:t>
            </m:r>
          </m:e>
          <m:sup>
            <m:r>
              <w:rPr>
                <w:rFonts w:ascii="Cambria Math" w:hAnsi="Cambria Math"/>
              </w:rPr>
              <m:t>3+</m:t>
            </m:r>
          </m:sup>
        </m:sSup>
        <m:r>
          <w:rPr>
            <w:rFonts w:ascii="Cambria Math" w:hAnsi="Cambria Math"/>
          </w:rPr>
          <m:t>]</m:t>
        </m:r>
      </m:oMath>
    </w:p>
    <w:p w14:paraId="6A0574C8" w14:textId="77777777" w:rsidR="00215E31" w:rsidRDefault="00240916" w:rsidP="00D207E3">
      <w:pPr>
        <w:pStyle w:val="ListParagraph"/>
        <w:numPr>
          <w:ilvl w:val="0"/>
          <w:numId w:val="3"/>
        </w:numPr>
        <w:spacing w:line="312" w:lineRule="auto"/>
      </w:pPr>
      <m:oMath>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sSub>
      </m:oMath>
    </w:p>
    <w:p w14:paraId="6E5DFC69" w14:textId="77777777" w:rsidR="00215E31" w:rsidRDefault="00F923AD" w:rsidP="00D207E3">
      <w:pPr>
        <w:pStyle w:val="ListParagraph"/>
        <w:numPr>
          <w:ilvl w:val="0"/>
          <w:numId w:val="3"/>
        </w:numPr>
        <w:spacing w:line="312" w:lineRule="auto"/>
      </w:pPr>
      <m:oMath>
        <m:r>
          <w:rPr>
            <w:rFonts w:ascii="Cambria Math" w:hAnsi="Cambria Math"/>
          </w:rPr>
          <m:t>[</m:t>
        </m:r>
        <m:sSup>
          <m:sSupPr>
            <m:ctrlPr>
              <w:rPr>
                <w:rFonts w:ascii="Cambria Math" w:hAnsi="Cambria Math"/>
                <w:i/>
              </w:rPr>
            </m:ctrlPr>
          </m:sSupPr>
          <m:e>
            <m:r>
              <m:rPr>
                <m:nor/>
              </m:rPr>
              <w:rPr>
                <w:rFonts w:ascii="Cambria Math" w:hAnsi="Cambria Math"/>
              </w:rPr>
              <m:t>K</m:t>
            </m:r>
          </m:e>
          <m:sup>
            <m:r>
              <w:rPr>
                <w:rFonts w:ascii="Cambria Math" w:hAnsi="Cambria Math"/>
              </w:rPr>
              <m:t>+</m:t>
            </m:r>
          </m:sup>
        </m:sSup>
        <m:r>
          <w:rPr>
            <w:rFonts w:ascii="Cambria Math" w:hAnsi="Cambria Math"/>
          </w:rPr>
          <m:t>]</m:t>
        </m:r>
      </m:oMath>
    </w:p>
    <w:p w14:paraId="26A94D98" w14:textId="77777777" w:rsidR="00215E31" w:rsidRDefault="00F923AD" w:rsidP="00D207E3">
      <w:pPr>
        <w:pStyle w:val="ListParagraph"/>
        <w:numPr>
          <w:ilvl w:val="0"/>
          <w:numId w:val="3"/>
        </w:numPr>
        <w:spacing w:line="312" w:lineRule="auto"/>
      </w:pPr>
      <m:oMath>
        <m:r>
          <w:rPr>
            <w:rFonts w:ascii="Cambria Math" w:hAnsi="Cambria Math"/>
          </w:rPr>
          <m:t>[</m:t>
        </m:r>
        <m:sSup>
          <m:sSupPr>
            <m:ctrlPr>
              <w:rPr>
                <w:rFonts w:ascii="Cambria Math" w:hAnsi="Cambria Math"/>
                <w:i/>
              </w:rPr>
            </m:ctrlPr>
          </m:sSupPr>
          <m:e>
            <m:sSub>
              <m:sSubPr>
                <m:ctrlPr>
                  <w:rPr>
                    <w:rFonts w:ascii="Cambria Math" w:hAnsi="Cambria Math"/>
                  </w:rPr>
                </m:ctrlPr>
              </m:sSubPr>
              <m:e>
                <m:r>
                  <m:rPr>
                    <m:nor/>
                  </m:rPr>
                  <w:rPr>
                    <w:rFonts w:ascii="Cambria Math" w:hAnsi="Cambria Math"/>
                  </w:rPr>
                  <m:t>NO</m:t>
                </m:r>
              </m:e>
              <m:sub>
                <m:r>
                  <w:rPr>
                    <w:rFonts w:ascii="Cambria Math" w:hAnsi="Cambria Math"/>
                  </w:rPr>
                  <m:t>3</m:t>
                </m:r>
              </m:sub>
            </m:sSub>
          </m:e>
          <m:sup>
            <m:r>
              <w:rPr>
                <w:rFonts w:ascii="Cambria Math" w:hAnsi="Cambria Math"/>
              </w:rPr>
              <m:t>-</m:t>
            </m:r>
          </m:sup>
        </m:sSup>
        <m:r>
          <w:rPr>
            <w:rFonts w:ascii="Cambria Math" w:hAnsi="Cambria Math"/>
          </w:rPr>
          <m:t>]</m:t>
        </m:r>
      </m:oMath>
      <w:r w:rsidR="000A514F">
        <w:rPr>
          <w:rFonts w:eastAsiaTheme="minorEastAsia"/>
        </w:rPr>
        <w:t xml:space="preserve"> (remember: both HNO</w:t>
      </w:r>
      <w:r w:rsidR="000A514F">
        <w:rPr>
          <w:rFonts w:eastAsiaTheme="minorEastAsia"/>
          <w:vertAlign w:val="subscript"/>
        </w:rPr>
        <w:t>3</w:t>
      </w:r>
      <w:r w:rsidR="000A514F">
        <w:rPr>
          <w:rFonts w:eastAsiaTheme="minorEastAsia"/>
        </w:rPr>
        <w:t xml:space="preserve"> and </w:t>
      </w:r>
      <w:proofErr w:type="gramStart"/>
      <w:r w:rsidR="000A514F">
        <w:rPr>
          <w:rFonts w:eastAsiaTheme="minorEastAsia"/>
        </w:rPr>
        <w:t>Fe(</w:t>
      </w:r>
      <w:proofErr w:type="gramEnd"/>
      <w:r w:rsidR="000A514F">
        <w:rPr>
          <w:rFonts w:eastAsiaTheme="minorEastAsia"/>
        </w:rPr>
        <w:t>NO</w:t>
      </w:r>
      <w:r w:rsidR="000A514F">
        <w:rPr>
          <w:rFonts w:eastAsiaTheme="minorEastAsia"/>
          <w:vertAlign w:val="subscript"/>
        </w:rPr>
        <w:t>3</w:t>
      </w:r>
      <w:r w:rsidR="000A514F">
        <w:rPr>
          <w:rFonts w:eastAsiaTheme="minorEastAsia"/>
        </w:rPr>
        <w:t>)</w:t>
      </w:r>
      <w:r w:rsidR="000A514F">
        <w:rPr>
          <w:rFonts w:eastAsiaTheme="minorEastAsia"/>
          <w:vertAlign w:val="subscript"/>
        </w:rPr>
        <w:t>3</w:t>
      </w:r>
      <w:r w:rsidR="000A514F">
        <w:rPr>
          <w:rFonts w:eastAsiaTheme="minorEastAsia"/>
        </w:rPr>
        <w:t xml:space="preserve"> contribute to NO</w:t>
      </w:r>
      <w:r w:rsidR="000A514F">
        <w:rPr>
          <w:rFonts w:eastAsiaTheme="minorEastAsia"/>
          <w:vertAlign w:val="subscript"/>
        </w:rPr>
        <w:t>3</w:t>
      </w:r>
      <w:r w:rsidR="000A514F">
        <w:rPr>
          <w:rFonts w:eastAsiaTheme="minorEastAsia"/>
          <w:vertAlign w:val="superscript"/>
        </w:rPr>
        <w:t>-</w:t>
      </w:r>
      <w:r w:rsidR="000A514F">
        <w:rPr>
          <w:rFonts w:eastAsiaTheme="minorEastAsia"/>
        </w:rPr>
        <w:t xml:space="preserve"> concentration!)</w:t>
      </w:r>
    </w:p>
    <w:p w14:paraId="48128707" w14:textId="77777777" w:rsidR="00215E31" w:rsidRDefault="00F923AD" w:rsidP="00D207E3">
      <w:pPr>
        <w:pStyle w:val="ListParagraph"/>
        <w:numPr>
          <w:ilvl w:val="0"/>
          <w:numId w:val="3"/>
        </w:numPr>
        <w:spacing w:line="312" w:lineRule="auto"/>
      </w:pPr>
      <m:oMath>
        <m:r>
          <w:rPr>
            <w:rFonts w:ascii="Cambria Math" w:hAnsi="Cambria Math"/>
          </w:rPr>
          <m:t>[</m:t>
        </m:r>
        <m:sSup>
          <m:sSupPr>
            <m:ctrlPr>
              <w:rPr>
                <w:rFonts w:ascii="Cambria Math" w:hAnsi="Cambria Math"/>
                <w:i/>
              </w:rPr>
            </m:ctrlPr>
          </m:sSupPr>
          <m:e>
            <m:r>
              <m:rPr>
                <m:nor/>
              </m:rPr>
              <w:rPr>
                <w:rFonts w:ascii="Cambria Math" w:hAnsi="Cambria Math"/>
              </w:rPr>
              <m:t>H</m:t>
            </m:r>
          </m:e>
          <m:sup>
            <m:r>
              <w:rPr>
                <w:rFonts w:ascii="Cambria Math" w:hAnsi="Cambria Math"/>
              </w:rPr>
              <m:t>+</m:t>
            </m:r>
          </m:sup>
        </m:sSup>
        <m:r>
          <w:rPr>
            <w:rFonts w:ascii="Cambria Math" w:hAnsi="Cambria Math"/>
          </w:rPr>
          <m:t>]</m:t>
        </m:r>
      </m:oMath>
    </w:p>
    <w:p w14:paraId="09D2E3F9" w14:textId="77777777" w:rsidR="00215E31" w:rsidRDefault="00215E31" w:rsidP="00D207E3">
      <w:pPr>
        <w:pStyle w:val="ListParagraph"/>
        <w:numPr>
          <w:ilvl w:val="0"/>
          <w:numId w:val="3"/>
        </w:numPr>
        <w:spacing w:line="312" w:lineRule="auto"/>
      </w:pPr>
      <w:r>
        <w:rPr>
          <w:rFonts w:cstheme="minorHAnsi"/>
        </w:rPr>
        <w:t>μ</w:t>
      </w:r>
      <w:r>
        <w:t xml:space="preserve"> (ionic strength)</w:t>
      </w:r>
    </w:p>
    <w:p w14:paraId="7A80856B" w14:textId="77777777" w:rsidR="00F923AD" w:rsidRDefault="00240916" w:rsidP="00D207E3">
      <w:pPr>
        <w:pStyle w:val="ListParagraph"/>
        <w:numPr>
          <w:ilvl w:val="0"/>
          <w:numId w:val="3"/>
        </w:numPr>
        <w:spacing w:line="312" w:lineRule="auto"/>
      </w:pPr>
      <m:oMath>
        <m:sSub>
          <m:sSubPr>
            <m:ctrlPr>
              <w:rPr>
                <w:rFonts w:ascii="Cambria Math" w:hAnsi="Cambria Math"/>
                <w:i/>
              </w:rPr>
            </m:ctrlPr>
          </m:sSubPr>
          <m:e>
            <m:r>
              <w:rPr>
                <w:rFonts w:ascii="Cambria Math" w:hAnsi="Cambria Math"/>
              </w:rPr>
              <m:t>γ</m:t>
            </m:r>
          </m:e>
          <m:sub>
            <m:sSup>
              <m:sSupPr>
                <m:ctrlPr>
                  <w:rPr>
                    <w:rFonts w:ascii="Cambria Math" w:hAnsi="Cambria Math"/>
                    <w:i/>
                  </w:rPr>
                </m:ctrlPr>
              </m:sSupPr>
              <m:e>
                <m:r>
                  <m:rPr>
                    <m:nor/>
                  </m:rPr>
                  <w:rPr>
                    <w:rFonts w:ascii="Cambria Math" w:hAnsi="Cambria Math"/>
                  </w:rPr>
                  <m:t>Fe</m:t>
                </m:r>
              </m:e>
              <m:sup>
                <m:r>
                  <w:rPr>
                    <w:rFonts w:ascii="Cambria Math" w:hAnsi="Cambria Math"/>
                  </w:rPr>
                  <m:t>3+</m:t>
                </m:r>
              </m:sup>
            </m:sSup>
          </m:sub>
        </m:sSub>
      </m:oMath>
    </w:p>
    <w:p w14:paraId="2F8B6264" w14:textId="77777777" w:rsidR="00F923AD" w:rsidRDefault="00240916" w:rsidP="00D207E3">
      <w:pPr>
        <w:pStyle w:val="ListParagraph"/>
        <w:numPr>
          <w:ilvl w:val="0"/>
          <w:numId w:val="3"/>
        </w:numPr>
        <w:spacing w:line="312" w:lineRule="auto"/>
      </w:pPr>
      <m:oMath>
        <m:sSub>
          <m:sSubPr>
            <m:ctrlPr>
              <w:rPr>
                <w:rFonts w:ascii="Cambria Math" w:hAnsi="Cambria Math"/>
                <w:i/>
              </w:rPr>
            </m:ctrlPr>
          </m:sSubPr>
          <m:e>
            <m:r>
              <w:rPr>
                <w:rFonts w:ascii="Cambria Math" w:hAnsi="Cambria Math"/>
              </w:rPr>
              <m:t>γ</m:t>
            </m:r>
          </m:e>
          <m:sub>
            <m:sSup>
              <m:sSupPr>
                <m:ctrlPr>
                  <w:rPr>
                    <w:rFonts w:ascii="Cambria Math" w:hAnsi="Cambria Math"/>
                    <w:i/>
                  </w:rPr>
                </m:ctrlPr>
              </m:sSupPr>
              <m:e>
                <m:r>
                  <m:rPr>
                    <m:nor/>
                  </m:rPr>
                  <w:rPr>
                    <w:rFonts w:ascii="Cambria Math" w:hAnsi="Cambria Math"/>
                  </w:rPr>
                  <m:t>SCN</m:t>
                </m:r>
              </m:e>
              <m:sup>
                <m:r>
                  <w:rPr>
                    <w:rFonts w:ascii="Cambria Math" w:hAnsi="Cambria Math"/>
                  </w:rPr>
                  <m:t>-</m:t>
                </m:r>
              </m:sup>
            </m:sSup>
          </m:sub>
        </m:sSub>
      </m:oMath>
    </w:p>
    <w:p w14:paraId="114A6E5F" w14:textId="77777777" w:rsidR="00F923AD" w:rsidRPr="00057BED" w:rsidRDefault="00240916" w:rsidP="00D207E3">
      <w:pPr>
        <w:pStyle w:val="ListParagraph"/>
        <w:numPr>
          <w:ilvl w:val="0"/>
          <w:numId w:val="3"/>
        </w:numPr>
        <w:spacing w:line="312" w:lineRule="auto"/>
      </w:pPr>
      <m:oMath>
        <m:sSub>
          <m:sSubPr>
            <m:ctrlPr>
              <w:rPr>
                <w:rFonts w:ascii="Cambria Math" w:hAnsi="Cambria Math"/>
                <w:i/>
              </w:rPr>
            </m:ctrlPr>
          </m:sSubPr>
          <m:e>
            <m:r>
              <w:rPr>
                <w:rFonts w:ascii="Cambria Math" w:hAnsi="Cambria Math"/>
              </w:rPr>
              <m:t>γ</m:t>
            </m:r>
          </m:e>
          <m:sub>
            <m:sSup>
              <m:sSupPr>
                <m:ctrlPr>
                  <w:rPr>
                    <w:rFonts w:ascii="Cambria Math" w:hAnsi="Cambria Math"/>
                    <w:i/>
                  </w:rPr>
                </m:ctrlPr>
              </m:sSupPr>
              <m:e>
                <m:r>
                  <m:rPr>
                    <m:nor/>
                  </m:rPr>
                  <w:rPr>
                    <w:rFonts w:ascii="Cambria Math" w:hAnsi="Cambria Math"/>
                  </w:rPr>
                  <m:t>FeSCN</m:t>
                </m:r>
              </m:e>
              <m:sup>
                <m:r>
                  <w:rPr>
                    <w:rFonts w:ascii="Cambria Math" w:hAnsi="Cambria Math"/>
                  </w:rPr>
                  <m:t>2+</m:t>
                </m:r>
              </m:sup>
            </m:sSup>
          </m:sub>
        </m:sSub>
      </m:oMath>
    </w:p>
    <w:p w14:paraId="6F78F665" w14:textId="77777777" w:rsidR="00B55932" w:rsidRPr="00B55932" w:rsidRDefault="00240916" w:rsidP="00D207E3">
      <w:pPr>
        <w:pStyle w:val="ListParagraph"/>
        <w:numPr>
          <w:ilvl w:val="0"/>
          <w:numId w:val="3"/>
        </w:numPr>
        <w:spacing w:line="312" w:lineRule="auto"/>
      </w:pPr>
      <m:oMath>
        <m:sSub>
          <m:sSubPr>
            <m:ctrlPr>
              <w:rPr>
                <w:rFonts w:ascii="Cambria Math" w:hAnsi="Cambria Math"/>
                <w:i/>
              </w:rPr>
            </m:ctrlPr>
          </m:sSubPr>
          <m:e>
            <m:r>
              <w:rPr>
                <w:rFonts w:ascii="Cambria Math" w:hAnsi="Cambria Math"/>
              </w:rPr>
              <m:t>ε</m:t>
            </m:r>
          </m:e>
          <m:sub>
            <m:r>
              <w:rPr>
                <w:rFonts w:ascii="Cambria Math" w:hAnsi="Cambria Math"/>
              </w:rPr>
              <m:t>450</m:t>
            </m:r>
          </m:sub>
        </m:sSub>
      </m:oMath>
      <w:r w:rsidR="00B55932">
        <w:rPr>
          <w:rFonts w:eastAsiaTheme="minorEastAsia"/>
        </w:rPr>
        <w:t xml:space="preserve"> </w:t>
      </w:r>
      <w:r w:rsidR="00E66DDA">
        <w:rPr>
          <w:rFonts w:eastAsiaTheme="minorEastAsia"/>
        </w:rPr>
        <w:t>(</w:t>
      </w:r>
      <w:r w:rsidR="00B55932">
        <w:rPr>
          <w:rFonts w:eastAsiaTheme="minorEastAsia"/>
        </w:rPr>
        <w:t>for FeSCN</w:t>
      </w:r>
      <w:r w:rsidR="00B55932">
        <w:rPr>
          <w:rFonts w:eastAsiaTheme="minorEastAsia"/>
          <w:vertAlign w:val="superscript"/>
        </w:rPr>
        <w:t>2+</w:t>
      </w:r>
      <w:r w:rsidR="00E66DDA">
        <w:rPr>
          <w:rFonts w:eastAsiaTheme="minorEastAsia"/>
        </w:rPr>
        <w:t>)</w:t>
      </w:r>
    </w:p>
    <w:p w14:paraId="0E917043" w14:textId="77777777" w:rsidR="00057BED" w:rsidRDefault="00057BED" w:rsidP="00D207E3">
      <w:pPr>
        <w:pStyle w:val="ListParagraph"/>
        <w:numPr>
          <w:ilvl w:val="0"/>
          <w:numId w:val="3"/>
        </w:numPr>
        <w:spacing w:line="312" w:lineRule="auto"/>
      </w:pPr>
      <w:proofErr w:type="spellStart"/>
      <w:r w:rsidRPr="00057BED">
        <w:rPr>
          <w:i/>
        </w:rPr>
        <w:t>K</w:t>
      </w:r>
      <w:r w:rsidRPr="00057BED">
        <w:rPr>
          <w:vertAlign w:val="subscript"/>
        </w:rPr>
        <w:t>obs</w:t>
      </w:r>
      <w:proofErr w:type="spellEnd"/>
    </w:p>
    <w:p w14:paraId="7C8C7FA5" w14:textId="77777777" w:rsidR="00057BED" w:rsidRDefault="00057BED" w:rsidP="00D207E3">
      <w:pPr>
        <w:pStyle w:val="ListParagraph"/>
        <w:numPr>
          <w:ilvl w:val="0"/>
          <w:numId w:val="3"/>
        </w:numPr>
        <w:spacing w:line="312" w:lineRule="auto"/>
      </w:pPr>
      <w:r w:rsidRPr="00057BED">
        <w:rPr>
          <w:i/>
        </w:rPr>
        <w:t>K</w:t>
      </w:r>
      <w:r w:rsidRPr="00057BED">
        <w:rPr>
          <w:rFonts w:ascii="Symbol" w:hAnsi="Symbol"/>
          <w:vertAlign w:val="subscript"/>
        </w:rPr>
        <w:t></w:t>
      </w:r>
    </w:p>
    <w:p w14:paraId="3509DDD2" w14:textId="721AF01A" w:rsidR="00057BED" w:rsidRDefault="00057BED" w:rsidP="00D207E3">
      <w:pPr>
        <w:pStyle w:val="ListParagraph"/>
        <w:numPr>
          <w:ilvl w:val="0"/>
          <w:numId w:val="3"/>
        </w:numPr>
        <w:spacing w:line="312" w:lineRule="auto"/>
      </w:pPr>
      <w:proofErr w:type="spellStart"/>
      <w:r w:rsidRPr="00057BED">
        <w:rPr>
          <w:i/>
        </w:rPr>
        <w:t>K</w:t>
      </w:r>
      <w:r w:rsidRPr="00057BED">
        <w:rPr>
          <w:vertAlign w:val="subscript"/>
        </w:rPr>
        <w:t>therm</w:t>
      </w:r>
      <w:proofErr w:type="spellEnd"/>
    </w:p>
    <w:bookmarkEnd w:id="0"/>
    <w:p w14:paraId="0E7A12A7" w14:textId="77777777" w:rsidR="00E76E9B" w:rsidRDefault="00E76E9B" w:rsidP="00E76E9B"/>
    <w:tbl>
      <w:tblPr>
        <w:tblStyle w:val="TableGrid"/>
        <w:tblW w:w="9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C61E54" w14:paraId="33514726" w14:textId="77777777" w:rsidTr="00A1672D">
        <w:trPr>
          <w:jc w:val="center"/>
        </w:trPr>
        <w:tc>
          <w:tcPr>
            <w:tcW w:w="8064" w:type="dxa"/>
            <w:vAlign w:val="center"/>
          </w:tcPr>
          <w:p w14:paraId="568F84F3" w14:textId="77777777" w:rsidR="00C61E54" w:rsidRDefault="00240916" w:rsidP="00EA493C">
            <m:oMathPara>
              <m:oMath>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FeSCN</m:t>
                        </m:r>
                      </m:e>
                      <m:sup>
                        <m:r>
                          <w:rPr>
                            <w:rFonts w:ascii="Cambria Math" w:hAnsi="Cambria Math"/>
                          </w:rPr>
                          <m:t>2+</m:t>
                        </m:r>
                      </m:sup>
                    </m:sSup>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m:rPr>
                            <m:nor/>
                          </m:rPr>
                          <w:rPr>
                            <w:rFonts w:ascii="Cambria Math" w:hAnsi="Cambria Math"/>
                          </w:rPr>
                          <m:t>obs</m:t>
                        </m:r>
                      </m:sub>
                    </m:sSub>
                    <m:r>
                      <w:rPr>
                        <w:rFonts w:ascii="Cambria Math" w:hAnsi="Cambria Math"/>
                      </w:rPr>
                      <m:t>∙</m:t>
                    </m:r>
                    <m:sSub>
                      <m:sSubPr>
                        <m:ctrlPr>
                          <w:rPr>
                            <w:rFonts w:ascii="Cambria Math" w:hAnsi="Cambria Math"/>
                            <w:i/>
                          </w:rPr>
                        </m:ctrlPr>
                      </m:sSubPr>
                      <m:e>
                        <m:r>
                          <w:rPr>
                            <w:rFonts w:ascii="Cambria Math" w:hAnsi="Cambria Math"/>
                          </w:rPr>
                          <m:t>[</m:t>
                        </m:r>
                        <m:sSup>
                          <m:sSupPr>
                            <m:ctrlPr>
                              <w:rPr>
                                <w:rFonts w:ascii="Cambria Math" w:hAnsi="Cambria Math"/>
                                <w:i/>
                              </w:rPr>
                            </m:ctrlPr>
                          </m:sSupPr>
                          <m:e>
                            <m:r>
                              <m:rPr>
                                <m:nor/>
                              </m:rPr>
                              <w:rPr>
                                <w:rFonts w:ascii="Cambria Math" w:hAnsi="Cambria Math"/>
                              </w:rPr>
                              <m:t>Fe</m:t>
                            </m:r>
                          </m:e>
                          <m:sup>
                            <m:r>
                              <w:rPr>
                                <w:rFonts w:ascii="Cambria Math" w:hAnsi="Cambria Math"/>
                              </w:rPr>
                              <m:t>3+</m:t>
                            </m:r>
                          </m:sup>
                        </m:sSup>
                        <m:r>
                          <w:rPr>
                            <w:rFonts w:ascii="Cambria Math" w:hAnsi="Cambria Math"/>
                          </w:rPr>
                          <m:t>]</m:t>
                        </m:r>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num>
                  <m:den>
                    <m:r>
                      <w:rPr>
                        <w:rFonts w:ascii="Cambria Math" w:hAnsi="Cambria Math"/>
                      </w:rPr>
                      <m:t>1+(</m:t>
                    </m:r>
                    <m:sSub>
                      <m:sSubPr>
                        <m:ctrlPr>
                          <w:rPr>
                            <w:rFonts w:ascii="Cambria Math" w:hAnsi="Cambria Math"/>
                            <w:i/>
                          </w:rPr>
                        </m:ctrlPr>
                      </m:sSubPr>
                      <m:e>
                        <m:r>
                          <w:rPr>
                            <w:rFonts w:ascii="Cambria Math" w:hAnsi="Cambria Math"/>
                          </w:rPr>
                          <m:t>[</m:t>
                        </m:r>
                        <m:sSup>
                          <m:sSupPr>
                            <m:ctrlPr>
                              <w:rPr>
                                <w:rFonts w:ascii="Cambria Math" w:hAnsi="Cambria Math"/>
                                <w:i/>
                              </w:rPr>
                            </m:ctrlPr>
                          </m:sSupPr>
                          <m:e>
                            <m:r>
                              <m:rPr>
                                <m:nor/>
                              </m:rPr>
                              <w:rPr>
                                <w:rFonts w:ascii="Cambria Math" w:hAnsi="Cambria Math"/>
                              </w:rPr>
                              <m:t>Fe</m:t>
                            </m:r>
                          </m:e>
                          <m:sup>
                            <m:r>
                              <w:rPr>
                                <w:rFonts w:ascii="Cambria Math" w:hAnsi="Cambria Math"/>
                              </w:rPr>
                              <m:t>3+</m:t>
                            </m:r>
                          </m:sup>
                        </m:sSup>
                        <m:r>
                          <w:rPr>
                            <w:rFonts w:ascii="Cambria Math" w:hAnsi="Cambria Math"/>
                          </w:rPr>
                          <m:t>]</m:t>
                        </m:r>
                      </m:e>
                      <m:sub>
                        <m:r>
                          <w:rPr>
                            <w:rFonts w:ascii="Cambria Math" w:hAnsi="Cambria Math"/>
                          </w:rPr>
                          <m:t>0</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obs</m:t>
                        </m:r>
                      </m:sub>
                    </m:sSub>
                  </m:den>
                </m:f>
                <m:r>
                  <m:rPr>
                    <m:sty m:val="p"/>
                  </m:rPr>
                  <w:rPr>
                    <w:rFonts w:eastAsiaTheme="minorEastAsia"/>
                  </w:rPr>
                  <w:br/>
                </m:r>
              </m:oMath>
            </m:oMathPara>
          </w:p>
        </w:tc>
        <w:tc>
          <w:tcPr>
            <w:tcW w:w="1440" w:type="dxa"/>
            <w:vAlign w:val="center"/>
          </w:tcPr>
          <w:p w14:paraId="5AEC38F0" w14:textId="18CA0791" w:rsidR="00C61E54" w:rsidRPr="00AC1E19" w:rsidRDefault="00C61E54" w:rsidP="003C08A7">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003C08A7">
              <w:rPr>
                <w:rFonts w:ascii="Calibri" w:eastAsia="Calibri" w:hAnsi="Calibri" w:cs="Times New Roman"/>
                <w:b/>
              </w:rPr>
              <w:t>3</w:t>
            </w:r>
            <w:r>
              <w:rPr>
                <w:rFonts w:ascii="Calibri" w:eastAsia="Calibri" w:hAnsi="Calibri" w:cs="Times New Roman"/>
                <w:b/>
              </w:rPr>
              <w:t>a</w:t>
            </w:r>
            <w:r w:rsidRPr="00AC1E19">
              <w:rPr>
                <w:rFonts w:ascii="Calibri" w:eastAsia="Calibri" w:hAnsi="Calibri" w:cs="Times New Roman"/>
                <w:b/>
              </w:rPr>
              <w:t>)</w:t>
            </w:r>
          </w:p>
        </w:tc>
      </w:tr>
      <w:tr w:rsidR="00C61E54" w14:paraId="116B7241" w14:textId="77777777" w:rsidTr="00A1672D">
        <w:trPr>
          <w:jc w:val="center"/>
        </w:trPr>
        <w:tc>
          <w:tcPr>
            <w:tcW w:w="8064" w:type="dxa"/>
            <w:vAlign w:val="center"/>
          </w:tcPr>
          <w:p w14:paraId="50234F3A" w14:textId="77777777" w:rsidR="00C61E54" w:rsidRPr="008C7E01" w:rsidRDefault="00240916" w:rsidP="00C61E54">
            <w:pPr>
              <w:rPr>
                <w:rFonts w:ascii="Calibri" w:eastAsia="Calibri" w:hAnsi="Calibri" w:cs="Times New Roman"/>
              </w:rPr>
            </w:pPr>
            <m:oMathPara>
              <m:oMath>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Fe</m:t>
                        </m:r>
                      </m:e>
                      <m:sup>
                        <m:r>
                          <w:rPr>
                            <w:rFonts w:ascii="Cambria Math" w:hAnsi="Cambria Math"/>
                          </w:rPr>
                          <m:t>3+</m:t>
                        </m:r>
                      </m:sup>
                    </m:sSup>
                  </m:e>
                </m:d>
                <m:r>
                  <w:rPr>
                    <w:rFonts w:ascii="Cambria Math" w:hAnsi="Cambria Math"/>
                  </w:rPr>
                  <m:t>=</m:t>
                </m:r>
                <m:sSub>
                  <m:sSubPr>
                    <m:ctrlPr>
                      <w:rPr>
                        <w:rFonts w:ascii="Cambria Math" w:hAnsi="Cambria Math"/>
                        <w:i/>
                      </w:rPr>
                    </m:ctrlPr>
                  </m:sSubPr>
                  <m:e>
                    <m:r>
                      <w:rPr>
                        <w:rFonts w:ascii="Cambria Math" w:hAnsi="Cambria Math"/>
                      </w:rPr>
                      <m:t>[</m:t>
                    </m:r>
                    <m:sSup>
                      <m:sSupPr>
                        <m:ctrlPr>
                          <w:rPr>
                            <w:rFonts w:ascii="Cambria Math" w:hAnsi="Cambria Math"/>
                            <w:i/>
                          </w:rPr>
                        </m:ctrlPr>
                      </m:sSupPr>
                      <m:e>
                        <m:r>
                          <m:rPr>
                            <m:nor/>
                          </m:rPr>
                          <w:rPr>
                            <w:rFonts w:ascii="Cambria Math" w:hAnsi="Cambria Math"/>
                          </w:rPr>
                          <m:t>Fe</m:t>
                        </m:r>
                      </m:e>
                      <m:sup>
                        <m:r>
                          <w:rPr>
                            <w:rFonts w:ascii="Cambria Math" w:hAnsi="Cambria Math"/>
                          </w:rPr>
                          <m:t>3+</m:t>
                        </m:r>
                      </m:sup>
                    </m:sSup>
                    <m:r>
                      <w:rPr>
                        <w:rFonts w:ascii="Cambria Math" w:hAnsi="Cambria Math"/>
                      </w:rPr>
                      <m:t>]</m:t>
                    </m:r>
                  </m:e>
                  <m:sub>
                    <m:r>
                      <w:rPr>
                        <w:rFonts w:ascii="Cambria Math" w:hAnsi="Cambria Math"/>
                      </w:rPr>
                      <m:t>0</m:t>
                    </m:r>
                  </m:sub>
                </m:sSub>
                <m:r>
                  <w:rPr>
                    <w:rFonts w:ascii="Cambria Math" w:hAnsi="Cambria Math"/>
                  </w:rPr>
                  <m:t>-[</m:t>
                </m:r>
                <m:sSup>
                  <m:sSupPr>
                    <m:ctrlPr>
                      <w:rPr>
                        <w:rFonts w:ascii="Cambria Math" w:hAnsi="Cambria Math"/>
                        <w:i/>
                      </w:rPr>
                    </m:ctrlPr>
                  </m:sSupPr>
                  <m:e>
                    <m:r>
                      <m:rPr>
                        <m:nor/>
                      </m:rPr>
                      <w:rPr>
                        <w:rFonts w:ascii="Cambria Math" w:hAnsi="Cambria Math"/>
                      </w:rPr>
                      <m:t>FeSCN</m:t>
                    </m:r>
                  </m:e>
                  <m:sup>
                    <m:r>
                      <w:rPr>
                        <w:rFonts w:ascii="Cambria Math" w:hAnsi="Cambria Math"/>
                      </w:rPr>
                      <m:t>2+</m:t>
                    </m:r>
                  </m:sup>
                </m:sSup>
                <m:r>
                  <w:rPr>
                    <w:rFonts w:ascii="Cambria Math" w:hAnsi="Cambria Math"/>
                  </w:rPr>
                  <m:t>]</m:t>
                </m:r>
                <m:r>
                  <m:rPr>
                    <m:sty m:val="p"/>
                  </m:rPr>
                  <w:rPr>
                    <w:rFonts w:ascii="Calibri" w:eastAsia="Calibri" w:hAnsi="Calibri" w:cs="Times New Roman"/>
                  </w:rPr>
                  <w:br/>
                </m:r>
              </m:oMath>
            </m:oMathPara>
          </w:p>
        </w:tc>
        <w:tc>
          <w:tcPr>
            <w:tcW w:w="1440" w:type="dxa"/>
            <w:vAlign w:val="center"/>
          </w:tcPr>
          <w:p w14:paraId="75A3366A" w14:textId="6BAD0813" w:rsidR="00C61E54" w:rsidRPr="00AC1E19" w:rsidRDefault="00C61E54" w:rsidP="003C08A7">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003C08A7">
              <w:rPr>
                <w:rFonts w:ascii="Calibri" w:eastAsia="Calibri" w:hAnsi="Calibri" w:cs="Times New Roman"/>
                <w:b/>
              </w:rPr>
              <w:t>3</w:t>
            </w:r>
            <w:r>
              <w:rPr>
                <w:rFonts w:ascii="Calibri" w:eastAsia="Calibri" w:hAnsi="Calibri" w:cs="Times New Roman"/>
                <w:b/>
              </w:rPr>
              <w:t>b</w:t>
            </w:r>
            <w:r w:rsidRPr="00AC1E19">
              <w:rPr>
                <w:rFonts w:ascii="Calibri" w:eastAsia="Calibri" w:hAnsi="Calibri" w:cs="Times New Roman"/>
                <w:b/>
              </w:rPr>
              <w:t>)</w:t>
            </w:r>
          </w:p>
        </w:tc>
      </w:tr>
      <w:tr w:rsidR="00C61E54" w14:paraId="27DB4BCE" w14:textId="77777777" w:rsidTr="00A1672D">
        <w:trPr>
          <w:jc w:val="center"/>
        </w:trPr>
        <w:tc>
          <w:tcPr>
            <w:tcW w:w="8064" w:type="dxa"/>
            <w:vAlign w:val="center"/>
          </w:tcPr>
          <w:p w14:paraId="620AD0E6" w14:textId="77777777" w:rsidR="00C61E54" w:rsidRPr="008C7E01" w:rsidRDefault="00240916" w:rsidP="00C61E54">
            <w:pPr>
              <w:rPr>
                <w:rFonts w:ascii="Calibri" w:eastAsia="Calibri" w:hAnsi="Calibri" w:cs="Times New Roman"/>
              </w:rPr>
            </w:pPr>
            <m:oMathPara>
              <m:oMath>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i/>
                              </w:rPr>
                            </m:ctrlPr>
                          </m:sSupPr>
                          <m:e>
                            <m:r>
                              <m:rPr>
                                <m:nor/>
                              </m:rPr>
                              <w:rPr>
                                <w:rFonts w:ascii="Cambria Math" w:hAnsi="Cambria Math"/>
                              </w:rPr>
                              <m:t>SCN</m:t>
                            </m:r>
                          </m:e>
                          <m:sup>
                            <m:r>
                              <w:rPr>
                                <w:rFonts w:ascii="Cambria Math" w:hAnsi="Cambria Math"/>
                              </w:rPr>
                              <m:t>-</m:t>
                            </m:r>
                          </m:sup>
                        </m:sSup>
                      </m:e>
                    </m:d>
                  </m:e>
                  <m:sub>
                    <m:r>
                      <w:rPr>
                        <w:rFonts w:ascii="Cambria Math" w:hAnsi="Cambria Math"/>
                      </w:rPr>
                      <m:t>0</m:t>
                    </m:r>
                  </m:sub>
                </m:sSub>
                <m:r>
                  <w:rPr>
                    <w:rFonts w:ascii="Cambria Math" w:hAnsi="Cambria Math"/>
                  </w:rPr>
                  <m:t>-[</m:t>
                </m:r>
                <m:sSup>
                  <m:sSupPr>
                    <m:ctrlPr>
                      <w:rPr>
                        <w:rFonts w:ascii="Cambria Math" w:hAnsi="Cambria Math"/>
                        <w:i/>
                      </w:rPr>
                    </m:ctrlPr>
                  </m:sSupPr>
                  <m:e>
                    <m:r>
                      <m:rPr>
                        <m:nor/>
                      </m:rPr>
                      <w:rPr>
                        <w:rFonts w:ascii="Cambria Math" w:hAnsi="Cambria Math"/>
                      </w:rPr>
                      <m:t>FeSCN</m:t>
                    </m:r>
                  </m:e>
                  <m:sup>
                    <m:r>
                      <w:rPr>
                        <w:rFonts w:ascii="Cambria Math" w:hAnsi="Cambria Math"/>
                      </w:rPr>
                      <m:t>2+</m:t>
                    </m:r>
                  </m:sup>
                </m:sSup>
                <m:r>
                  <w:rPr>
                    <w:rFonts w:ascii="Cambria Math" w:hAnsi="Cambria Math"/>
                  </w:rPr>
                  <m:t>]</m:t>
                </m:r>
              </m:oMath>
            </m:oMathPara>
          </w:p>
        </w:tc>
        <w:tc>
          <w:tcPr>
            <w:tcW w:w="1440" w:type="dxa"/>
            <w:vAlign w:val="center"/>
          </w:tcPr>
          <w:p w14:paraId="53FCE49D" w14:textId="0C44B521" w:rsidR="00C61E54" w:rsidRPr="00AC1E19" w:rsidRDefault="00C61E54" w:rsidP="003C08A7">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003C08A7">
              <w:rPr>
                <w:rFonts w:ascii="Calibri" w:eastAsia="Calibri" w:hAnsi="Calibri" w:cs="Times New Roman"/>
                <w:b/>
              </w:rPr>
              <w:t>3</w:t>
            </w:r>
            <w:r>
              <w:rPr>
                <w:rFonts w:ascii="Calibri" w:eastAsia="Calibri" w:hAnsi="Calibri" w:cs="Times New Roman"/>
                <w:b/>
              </w:rPr>
              <w:t>c</w:t>
            </w:r>
            <w:r w:rsidRPr="00AC1E19">
              <w:rPr>
                <w:rFonts w:ascii="Calibri" w:eastAsia="Calibri" w:hAnsi="Calibri" w:cs="Times New Roman"/>
                <w:b/>
              </w:rPr>
              <w:t>)</w:t>
            </w:r>
          </w:p>
        </w:tc>
      </w:tr>
    </w:tbl>
    <w:p w14:paraId="7DBB392E" w14:textId="77777777" w:rsidR="00A43907" w:rsidRDefault="00A43907">
      <w:pPr>
        <w:rPr>
          <w:rFonts w:cstheme="minorHAnsi"/>
        </w:rPr>
      </w:pPr>
    </w:p>
    <w:p w14:paraId="1A45034B" w14:textId="59D5B1D0" w:rsidR="00CE263B" w:rsidRDefault="00CE263B">
      <w:pPr>
        <w:rPr>
          <w:rFonts w:cstheme="minorHAnsi"/>
        </w:rPr>
      </w:pPr>
      <w:r>
        <w:rPr>
          <w:rFonts w:cstheme="minorHAnsi"/>
        </w:rPr>
        <w:lastRenderedPageBreak/>
        <w:t>Remember that all ions in solution will contribute to the ionic strength (μ), whether they directly participate in the reaction or not.</w:t>
      </w:r>
      <w:r w:rsidR="00202962">
        <w:rPr>
          <w:rFonts w:cstheme="minorHAnsi"/>
        </w:rPr>
        <w:t xml:space="preserve"> There are six ions in the ionic strength summation</w:t>
      </w:r>
      <w:r w:rsidR="00922CDD">
        <w:rPr>
          <w:rFonts w:cstheme="minorHAnsi"/>
        </w:rPr>
        <w:t xml:space="preserve"> (</w:t>
      </w:r>
      <w:r w:rsidR="008C75AB">
        <w:rPr>
          <w:rFonts w:cstheme="minorHAnsi"/>
        </w:rPr>
        <w:t>E</w:t>
      </w:r>
      <w:r w:rsidR="00922CDD">
        <w:rPr>
          <w:rFonts w:cstheme="minorHAnsi"/>
        </w:rPr>
        <w:t xml:space="preserve">quation </w:t>
      </w:r>
      <w:r w:rsidR="008C75AB">
        <w:rPr>
          <w:rFonts w:cstheme="minorHAnsi"/>
        </w:rPr>
        <w:t>4</w:t>
      </w:r>
      <w:r w:rsidR="00922CDD">
        <w:rPr>
          <w:rFonts w:cstheme="minorHAnsi"/>
        </w:rPr>
        <w:t>)</w:t>
      </w:r>
      <w:r w:rsidR="00202962">
        <w:rPr>
          <w:rFonts w:cstheme="minorHAnsi"/>
        </w:rPr>
        <w:t xml:space="preserve"> for this system.</w:t>
      </w:r>
      <w:r w:rsidR="008C75AB">
        <w:rPr>
          <w:rFonts w:cstheme="minorHAnsi"/>
        </w:rPr>
        <w:br/>
      </w:r>
    </w:p>
    <w:p w14:paraId="4CF95640" w14:textId="2F1CAC94" w:rsidR="00922CDD" w:rsidRDefault="00922CDD">
      <w:pPr>
        <w:rPr>
          <w:rFonts w:cstheme="minorHAnsi"/>
        </w:rPr>
      </w:pPr>
      <w:r>
        <w:rPr>
          <w:rFonts w:cstheme="minorHAnsi"/>
        </w:rPr>
        <w:t xml:space="preserve">The activity coefficient of a particular solute is related to the ionic strength by the </w:t>
      </w:r>
      <w:r>
        <w:rPr>
          <w:rFonts w:cstheme="minorHAnsi"/>
          <w:i/>
        </w:rPr>
        <w:t>Davies equation</w:t>
      </w:r>
      <w:r>
        <w:rPr>
          <w:rFonts w:cstheme="minorHAnsi"/>
        </w:rPr>
        <w:t xml:space="preserve"> (</w:t>
      </w:r>
      <w:r w:rsidR="002D78E9">
        <w:rPr>
          <w:rFonts w:cstheme="minorHAnsi"/>
        </w:rPr>
        <w:t xml:space="preserve">Equation </w:t>
      </w:r>
      <w:r>
        <w:rPr>
          <w:rFonts w:cstheme="minorHAnsi"/>
        </w:rPr>
        <w:t>1</w:t>
      </w:r>
      <w:r w:rsidR="008C75AB">
        <w:rPr>
          <w:rFonts w:cstheme="minorHAnsi"/>
        </w:rPr>
        <w:t>4</w:t>
      </w:r>
      <w:r>
        <w:rPr>
          <w:rFonts w:cstheme="minorHAnsi"/>
        </w:rPr>
        <w:t>)</w:t>
      </w:r>
      <w:r w:rsidR="005241CE">
        <w:rPr>
          <w:rFonts w:cstheme="minorHAnsi"/>
        </w:rPr>
        <w:t>, which is an extension of the Debye-</w:t>
      </w:r>
      <w:proofErr w:type="spellStart"/>
      <w:r w:rsidR="005241CE">
        <w:rPr>
          <w:rFonts w:cstheme="minorHAnsi"/>
        </w:rPr>
        <w:t>Hückel</w:t>
      </w:r>
      <w:proofErr w:type="spellEnd"/>
      <w:r w:rsidR="005241CE">
        <w:rPr>
          <w:rFonts w:cstheme="minorHAnsi"/>
        </w:rPr>
        <w:t xml:space="preserve"> law for ionic solutions.</w:t>
      </w:r>
    </w:p>
    <w:p w14:paraId="146EB370" w14:textId="77777777" w:rsidR="005241CE" w:rsidRPr="00922CDD" w:rsidRDefault="005241CE"/>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64"/>
        <w:gridCol w:w="1440"/>
      </w:tblGrid>
      <w:tr w:rsidR="005241CE" w14:paraId="585FCAE2" w14:textId="77777777" w:rsidTr="006966C4">
        <w:trPr>
          <w:jc w:val="center"/>
        </w:trPr>
        <w:tc>
          <w:tcPr>
            <w:tcW w:w="8064" w:type="dxa"/>
            <w:vAlign w:val="center"/>
          </w:tcPr>
          <w:p w14:paraId="75E68F86" w14:textId="77777777" w:rsidR="005241CE" w:rsidRDefault="00240916" w:rsidP="006966C4">
            <m:oMathPara>
              <m:oMath>
                <m:func>
                  <m:funcPr>
                    <m:ctrlPr>
                      <w:rPr>
                        <w:rFonts w:ascii="Cambria Math" w:eastAsiaTheme="minorEastAsia" w:hAnsi="Cambria Math"/>
                        <w:i/>
                      </w:rPr>
                    </m:ctrlPr>
                  </m:funcPr>
                  <m:fName>
                    <m:r>
                      <m:rPr>
                        <m:sty m:val="p"/>
                      </m:rPr>
                      <w:rPr>
                        <w:rFonts w:ascii="Cambria Math" w:eastAsiaTheme="minorEastAsia" w:hAnsi="Cambria Math"/>
                      </w:rPr>
                      <m:t>log</m:t>
                    </m:r>
                  </m:fName>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m:t>
                        </m:r>
                      </m:sub>
                    </m:sSub>
                  </m:e>
                </m:func>
                <m:r>
                  <w:rPr>
                    <w:rFonts w:ascii="Cambria Math" w:eastAsiaTheme="minorEastAsia" w:hAnsi="Cambria Math"/>
                  </w:rPr>
                  <m:t>=-0.509∙</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i</m:t>
                        </m:r>
                      </m:sub>
                    </m:sSub>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ad>
                          <m:radPr>
                            <m:degHide m:val="1"/>
                            <m:ctrlPr>
                              <w:rPr>
                                <w:rFonts w:ascii="Cambria Math" w:eastAsiaTheme="minorEastAsia" w:hAnsi="Cambria Math"/>
                                <w:i/>
                              </w:rPr>
                            </m:ctrlPr>
                          </m:radPr>
                          <m:deg/>
                          <m:e>
                            <m:r>
                              <w:rPr>
                                <w:rFonts w:ascii="Cambria Math" w:eastAsiaTheme="minorEastAsia" w:hAnsi="Cambria Math"/>
                              </w:rPr>
                              <m:t>μ</m:t>
                            </m:r>
                          </m:e>
                        </m:rad>
                      </m:num>
                      <m:den>
                        <m:r>
                          <w:rPr>
                            <w:rFonts w:ascii="Cambria Math" w:eastAsiaTheme="minorEastAsia" w:hAnsi="Cambria Math"/>
                          </w:rPr>
                          <m:t>1+</m:t>
                        </m:r>
                        <m:rad>
                          <m:radPr>
                            <m:degHide m:val="1"/>
                            <m:ctrlPr>
                              <w:rPr>
                                <w:rFonts w:ascii="Cambria Math" w:eastAsiaTheme="minorEastAsia" w:hAnsi="Cambria Math"/>
                                <w:i/>
                              </w:rPr>
                            </m:ctrlPr>
                          </m:radPr>
                          <m:deg/>
                          <m:e>
                            <m:r>
                              <w:rPr>
                                <w:rFonts w:ascii="Cambria Math" w:eastAsiaTheme="minorEastAsia" w:hAnsi="Cambria Math"/>
                              </w:rPr>
                              <m:t>μ</m:t>
                            </m:r>
                          </m:e>
                        </m:rad>
                      </m:den>
                    </m:f>
                    <m:r>
                      <w:rPr>
                        <w:rFonts w:ascii="Cambria Math" w:eastAsiaTheme="minorEastAsia" w:hAnsi="Cambria Math"/>
                      </w:rPr>
                      <m:t>-0.30∙μ</m:t>
                    </m:r>
                  </m:e>
                </m:d>
              </m:oMath>
            </m:oMathPara>
          </w:p>
        </w:tc>
        <w:tc>
          <w:tcPr>
            <w:tcW w:w="1440" w:type="dxa"/>
            <w:vAlign w:val="center"/>
          </w:tcPr>
          <w:p w14:paraId="291CFE98" w14:textId="73A1AB88" w:rsidR="005241CE" w:rsidRPr="00AC1E19" w:rsidRDefault="005241CE" w:rsidP="003C08A7">
            <w:pPr>
              <w:jc w:val="right"/>
              <w:rPr>
                <w:rFonts w:ascii="Calibri" w:eastAsia="Calibri" w:hAnsi="Calibri" w:cs="Times New Roman"/>
                <w:b/>
              </w:rPr>
            </w:pPr>
            <w:r w:rsidRPr="00AC1E19">
              <w:rPr>
                <w:rFonts w:ascii="Calibri" w:eastAsia="Calibri" w:hAnsi="Calibri" w:cs="Times New Roman"/>
                <w:b/>
              </w:rPr>
              <w:t>(</w:t>
            </w:r>
            <w:r>
              <w:rPr>
                <w:rFonts w:ascii="Calibri" w:eastAsia="Calibri" w:hAnsi="Calibri" w:cs="Times New Roman"/>
                <w:b/>
              </w:rPr>
              <w:t>1</w:t>
            </w:r>
            <w:r w:rsidR="003C08A7">
              <w:rPr>
                <w:rFonts w:ascii="Calibri" w:eastAsia="Calibri" w:hAnsi="Calibri" w:cs="Times New Roman"/>
                <w:b/>
              </w:rPr>
              <w:t>4</w:t>
            </w:r>
            <w:r w:rsidRPr="00AC1E19">
              <w:rPr>
                <w:rFonts w:ascii="Calibri" w:eastAsia="Calibri" w:hAnsi="Calibri" w:cs="Times New Roman"/>
                <w:b/>
              </w:rPr>
              <w:t>)</w:t>
            </w:r>
          </w:p>
        </w:tc>
      </w:tr>
    </w:tbl>
    <w:p w14:paraId="6DF72CBF" w14:textId="2B6F7D8B" w:rsidR="005241CE" w:rsidRDefault="005241CE">
      <w:r>
        <w:br/>
        <w:t xml:space="preserve">The parameters in the Davies equation are only accurate at 25 </w:t>
      </w:r>
      <w:r>
        <w:rPr>
          <w:rFonts w:cstheme="minorHAnsi"/>
        </w:rPr>
        <w:t>°</w:t>
      </w:r>
      <w:r>
        <w:t xml:space="preserve">C and vary significantly with temperature, hence the need for strict temperature control in this experiment. The ratio of the activity coefficients, </w:t>
      </w:r>
      <w:r w:rsidR="004B25AA" w:rsidRPr="004B25AA">
        <w:rPr>
          <w:i/>
        </w:rPr>
        <w:t>K</w:t>
      </w:r>
      <w:r w:rsidR="004B25AA" w:rsidRPr="004B25AA">
        <w:rPr>
          <w:rFonts w:ascii="Symbol" w:hAnsi="Symbol"/>
          <w:i/>
          <w:vertAlign w:val="subscript"/>
        </w:rPr>
        <w:t></w:t>
      </w:r>
      <w:r w:rsidR="004B25AA">
        <w:t>, can then be calculated</w:t>
      </w:r>
      <w:r w:rsidR="002D78E9">
        <w:t xml:space="preserve"> (as shown in Equation 3)</w:t>
      </w:r>
      <w:r w:rsidR="004B25AA">
        <w:t xml:space="preserve">. Finally, this enables the calculation of the thermodynamic equilibrium constant </w:t>
      </w:r>
      <w:proofErr w:type="spellStart"/>
      <w:r w:rsidR="004B25AA">
        <w:rPr>
          <w:i/>
        </w:rPr>
        <w:t>K</w:t>
      </w:r>
      <w:r w:rsidR="004B25AA">
        <w:rPr>
          <w:vertAlign w:val="subscript"/>
        </w:rPr>
        <w:t>therm</w:t>
      </w:r>
      <w:proofErr w:type="spellEnd"/>
      <w:r w:rsidR="004B25AA">
        <w:t>.</w:t>
      </w:r>
    </w:p>
    <w:p w14:paraId="3E7C83C3" w14:textId="77777777" w:rsidR="0059334A" w:rsidRPr="004B25AA" w:rsidRDefault="0059334A"/>
    <w:p w14:paraId="49D7AABA" w14:textId="77777777" w:rsidR="007B2DC4" w:rsidRDefault="0059334A">
      <w:r>
        <w:rPr>
          <w:b/>
        </w:rPr>
        <w:t>Data Processing</w:t>
      </w:r>
    </w:p>
    <w:p w14:paraId="71BD8812" w14:textId="77777777" w:rsidR="007B2DC4" w:rsidRDefault="0059334A" w:rsidP="0059334A">
      <w:pPr>
        <w:pStyle w:val="ListParagraph"/>
        <w:numPr>
          <w:ilvl w:val="0"/>
          <w:numId w:val="4"/>
        </w:numPr>
      </w:pPr>
      <w:r>
        <w:t xml:space="preserve">Plot </w:t>
      </w:r>
      <w:r w:rsidR="00C51FA2">
        <w:t>([Fe</w:t>
      </w:r>
      <w:r w:rsidR="00C51FA2">
        <w:rPr>
          <w:vertAlign w:val="superscript"/>
        </w:rPr>
        <w:t>3+</w:t>
      </w:r>
      <w:r w:rsidR="00C51FA2">
        <w:t>]</w:t>
      </w:r>
      <w:r w:rsidR="00C51FA2">
        <w:rPr>
          <w:vertAlign w:val="subscript"/>
        </w:rPr>
        <w:t>0</w:t>
      </w:r>
      <w:r w:rsidR="00C51FA2">
        <w:rPr>
          <w:rFonts w:cstheme="minorHAnsi"/>
        </w:rPr>
        <w:t>·</w:t>
      </w:r>
      <w:r w:rsidR="00C51FA2">
        <w:t>[SCN</w:t>
      </w:r>
      <w:r w:rsidR="00C51FA2">
        <w:rPr>
          <w:vertAlign w:val="superscript"/>
        </w:rPr>
        <w:t>-</w:t>
      </w:r>
      <w:r w:rsidR="00C51FA2">
        <w:t>]</w:t>
      </w:r>
      <w:r w:rsidR="00C51FA2">
        <w:rPr>
          <w:vertAlign w:val="subscript"/>
        </w:rPr>
        <w:t>0</w:t>
      </w:r>
      <w:r w:rsidR="00C51FA2">
        <w:t>)/</w:t>
      </w:r>
      <w:r w:rsidR="00C51FA2" w:rsidRPr="003071CA">
        <w:rPr>
          <w:i/>
        </w:rPr>
        <w:t>A</w:t>
      </w:r>
      <w:r w:rsidR="00C51FA2">
        <w:t xml:space="preserve"> vs. ([Fe</w:t>
      </w:r>
      <w:r w:rsidR="00C51FA2">
        <w:rPr>
          <w:vertAlign w:val="superscript"/>
        </w:rPr>
        <w:t>3+</w:t>
      </w:r>
      <w:r w:rsidR="00C51FA2">
        <w:t>]</w:t>
      </w:r>
      <w:r w:rsidR="00C51FA2">
        <w:rPr>
          <w:vertAlign w:val="subscript"/>
        </w:rPr>
        <w:t>0</w:t>
      </w:r>
      <w:r w:rsidR="00C51FA2" w:rsidRPr="00EC6D92">
        <w:t xml:space="preserve"> </w:t>
      </w:r>
      <w:r w:rsidR="00C51FA2">
        <w:rPr>
          <w:rFonts w:cstheme="minorHAnsi"/>
        </w:rPr>
        <w:t xml:space="preserve">+ </w:t>
      </w:r>
      <w:r w:rsidR="00C51FA2">
        <w:t>[SCN</w:t>
      </w:r>
      <w:r w:rsidR="00C51FA2">
        <w:rPr>
          <w:vertAlign w:val="superscript"/>
        </w:rPr>
        <w:t>-</w:t>
      </w:r>
      <w:r w:rsidR="00C51FA2">
        <w:t>]</w:t>
      </w:r>
      <w:r w:rsidR="00C51FA2">
        <w:rPr>
          <w:vertAlign w:val="subscript"/>
        </w:rPr>
        <w:t>0</w:t>
      </w:r>
      <w:r w:rsidR="00C51FA2">
        <w:t xml:space="preserve">) and perform a linear regression analysis. Add a trendline to the plot and calculate </w:t>
      </w:r>
      <w:proofErr w:type="spellStart"/>
      <w:r w:rsidR="00C51FA2">
        <w:rPr>
          <w:i/>
        </w:rPr>
        <w:t>K</w:t>
      </w:r>
      <w:r w:rsidR="00C51FA2">
        <w:rPr>
          <w:vertAlign w:val="subscript"/>
        </w:rPr>
        <w:t>obs</w:t>
      </w:r>
      <w:proofErr w:type="spellEnd"/>
      <w:r w:rsidR="00C51FA2">
        <w:t>. Determine the standard error at the 95% confidence interval and plot the residuals. Interpret the appearance of the plot.</w:t>
      </w:r>
      <w:r w:rsidR="008076C9">
        <w:t xml:space="preserve"> In Excel, this can be done by clicking on Tools &gt; Add-Ins &gt; Data Analysis &gt; Regression.</w:t>
      </w:r>
    </w:p>
    <w:p w14:paraId="0F1A06F7" w14:textId="77777777" w:rsidR="008076C9" w:rsidRPr="00CE4B61" w:rsidRDefault="008076C9" w:rsidP="008076C9">
      <w:pPr>
        <w:pStyle w:val="ListParagraph"/>
        <w:numPr>
          <w:ilvl w:val="0"/>
          <w:numId w:val="4"/>
        </w:numPr>
      </w:pPr>
      <w:r>
        <w:t xml:space="preserve">Determine </w:t>
      </w:r>
      <w:proofErr w:type="spellStart"/>
      <w:r>
        <w:rPr>
          <w:i/>
        </w:rPr>
        <w:t>K</w:t>
      </w:r>
      <w:r>
        <w:rPr>
          <w:vertAlign w:val="subscript"/>
        </w:rPr>
        <w:t>therm</w:t>
      </w:r>
      <w:proofErr w:type="spellEnd"/>
      <w:r>
        <w:t xml:space="preserve"> by multiplying each </w:t>
      </w:r>
      <w:r>
        <w:rPr>
          <w:i/>
        </w:rPr>
        <w:t>K</w:t>
      </w:r>
      <w:r>
        <w:rPr>
          <w:rFonts w:ascii="Symbol" w:hAnsi="Symbol"/>
          <w:vertAlign w:val="subscript"/>
        </w:rPr>
        <w:t></w:t>
      </w:r>
      <w:r>
        <w:rPr>
          <w:rFonts w:cstheme="minorHAnsi"/>
        </w:rPr>
        <w:t xml:space="preserve"> by </w:t>
      </w:r>
      <w:proofErr w:type="spellStart"/>
      <w:r>
        <w:rPr>
          <w:rFonts w:cstheme="minorHAnsi"/>
          <w:i/>
        </w:rPr>
        <w:t>K</w:t>
      </w:r>
      <w:r>
        <w:rPr>
          <w:rFonts w:cstheme="minorHAnsi"/>
          <w:vertAlign w:val="subscript"/>
        </w:rPr>
        <w:t>obs</w:t>
      </w:r>
      <w:proofErr w:type="spellEnd"/>
      <w:r>
        <w:rPr>
          <w:rFonts w:cstheme="minorHAnsi"/>
        </w:rPr>
        <w:t xml:space="preserve">. Report the average as </w:t>
      </w:r>
      <w:proofErr w:type="spellStart"/>
      <w:r>
        <w:rPr>
          <w:rFonts w:cstheme="minorHAnsi"/>
          <w:i/>
        </w:rPr>
        <w:t>K</w:t>
      </w:r>
      <w:r>
        <w:rPr>
          <w:rFonts w:cstheme="minorHAnsi"/>
          <w:vertAlign w:val="subscript"/>
        </w:rPr>
        <w:t>therm</w:t>
      </w:r>
      <w:proofErr w:type="spellEnd"/>
      <w:r>
        <w:rPr>
          <w:rFonts w:cstheme="minorHAnsi"/>
        </w:rPr>
        <w:t xml:space="preserve"> </w:t>
      </w:r>
      <w:r w:rsidRPr="008076C9">
        <w:rPr>
          <w:rFonts w:cstheme="minorHAnsi"/>
        </w:rPr>
        <w:t>±</w:t>
      </w:r>
      <w:r w:rsidR="00CE4B61">
        <w:rPr>
          <w:rFonts w:cstheme="minorHAnsi"/>
        </w:rPr>
        <w:t xml:space="preserve"> 95% confidence interval.</w:t>
      </w:r>
    </w:p>
    <w:p w14:paraId="7489DEE9" w14:textId="77777777" w:rsidR="00CE4B61" w:rsidRPr="00CE4B61" w:rsidRDefault="00CE4B61" w:rsidP="008076C9">
      <w:pPr>
        <w:pStyle w:val="ListParagraph"/>
        <w:numPr>
          <w:ilvl w:val="0"/>
          <w:numId w:val="4"/>
        </w:numPr>
      </w:pPr>
      <w:r>
        <w:rPr>
          <w:rFonts w:cstheme="minorHAnsi"/>
        </w:rPr>
        <w:t xml:space="preserve">After the confidence intervals have been calculated, use the significance test and determine if </w:t>
      </w:r>
      <w:proofErr w:type="spellStart"/>
      <w:r>
        <w:rPr>
          <w:rFonts w:cstheme="minorHAnsi"/>
          <w:i/>
        </w:rPr>
        <w:t>K</w:t>
      </w:r>
      <w:r>
        <w:rPr>
          <w:rFonts w:cstheme="minorHAnsi"/>
          <w:vertAlign w:val="subscript"/>
        </w:rPr>
        <w:t>obs</w:t>
      </w:r>
      <w:proofErr w:type="spellEnd"/>
      <w:r>
        <w:rPr>
          <w:rFonts w:cstheme="minorHAnsi"/>
        </w:rPr>
        <w:t xml:space="preserve"> and </w:t>
      </w:r>
      <w:proofErr w:type="spellStart"/>
      <w:r>
        <w:rPr>
          <w:rFonts w:cstheme="minorHAnsi"/>
          <w:i/>
        </w:rPr>
        <w:t>K</w:t>
      </w:r>
      <w:r>
        <w:rPr>
          <w:rFonts w:cstheme="minorHAnsi"/>
          <w:vertAlign w:val="subscript"/>
        </w:rPr>
        <w:t>therm</w:t>
      </w:r>
      <w:proofErr w:type="spellEnd"/>
      <w:r>
        <w:rPr>
          <w:rFonts w:cstheme="minorHAnsi"/>
        </w:rPr>
        <w:t xml:space="preserve"> are the same or different within experimental uncertainty at 95% and 99% confidence intervals.</w:t>
      </w:r>
    </w:p>
    <w:p w14:paraId="68397EC9" w14:textId="77777777" w:rsidR="00CE4B61" w:rsidRPr="000A514F" w:rsidRDefault="00CE4B61" w:rsidP="008076C9">
      <w:pPr>
        <w:pStyle w:val="ListParagraph"/>
        <w:numPr>
          <w:ilvl w:val="0"/>
          <w:numId w:val="4"/>
        </w:numPr>
      </w:pPr>
      <w:r>
        <w:rPr>
          <w:rFonts w:cstheme="minorHAnsi"/>
        </w:rPr>
        <w:t xml:space="preserve">Plot </w:t>
      </w:r>
      <w:proofErr w:type="spellStart"/>
      <w:r>
        <w:rPr>
          <w:rFonts w:cstheme="minorHAnsi"/>
          <w:i/>
        </w:rPr>
        <w:t>K</w:t>
      </w:r>
      <w:r>
        <w:rPr>
          <w:rFonts w:cstheme="minorHAnsi"/>
          <w:vertAlign w:val="subscript"/>
        </w:rPr>
        <w:t>therm</w:t>
      </w:r>
      <w:proofErr w:type="spellEnd"/>
      <w:r>
        <w:rPr>
          <w:rFonts w:cstheme="minorHAnsi"/>
        </w:rPr>
        <w:t xml:space="preserve"> vs. ionic strength. What relationship does this imply between the two quantities?</w:t>
      </w:r>
    </w:p>
    <w:p w14:paraId="00C1E5D3" w14:textId="77777777" w:rsidR="007B2DC4" w:rsidRPr="007B2DC4" w:rsidRDefault="000A514F" w:rsidP="006966C4">
      <w:pPr>
        <w:pStyle w:val="ListParagraph"/>
        <w:numPr>
          <w:ilvl w:val="0"/>
          <w:numId w:val="4"/>
        </w:numPr>
      </w:pPr>
      <w:r w:rsidRPr="009456F6">
        <w:rPr>
          <w:rFonts w:cstheme="minorHAnsi"/>
        </w:rPr>
        <w:t xml:space="preserve">Plot </w:t>
      </w:r>
      <m:oMath>
        <m:r>
          <w:rPr>
            <w:rFonts w:ascii="Cambria Math" w:hAnsi="Cambria Math"/>
          </w:rPr>
          <m:t>[</m:t>
        </m:r>
        <m:sSup>
          <m:sSupPr>
            <m:ctrlPr>
              <w:rPr>
                <w:rFonts w:ascii="Cambria Math" w:hAnsi="Cambria Math"/>
                <w:i/>
              </w:rPr>
            </m:ctrlPr>
          </m:sSupPr>
          <m:e>
            <m:r>
              <m:rPr>
                <m:nor/>
              </m:rPr>
              <w:rPr>
                <w:rFonts w:ascii="Cambria Math" w:hAnsi="Cambria Math"/>
              </w:rPr>
              <m:t>FeSCN</m:t>
            </m:r>
          </m:e>
          <m:sup>
            <m:r>
              <w:rPr>
                <w:rFonts w:ascii="Cambria Math" w:hAnsi="Cambria Math"/>
              </w:rPr>
              <m:t>2+</m:t>
            </m:r>
          </m:sup>
        </m:sSup>
        <m:r>
          <w:rPr>
            <w:rFonts w:ascii="Cambria Math" w:hAnsi="Cambria Math"/>
          </w:rPr>
          <m:t>]</m:t>
        </m:r>
      </m:oMath>
      <w:r w:rsidRPr="009456F6">
        <w:rPr>
          <w:rFonts w:cstheme="minorHAnsi"/>
        </w:rPr>
        <w:t xml:space="preserve"> vs. absorbance (</w:t>
      </w:r>
      <w:r w:rsidRPr="009456F6">
        <w:rPr>
          <w:rFonts w:cstheme="minorHAnsi"/>
          <w:i/>
        </w:rPr>
        <w:t>A</w:t>
      </w:r>
      <w:r w:rsidRPr="009456F6">
        <w:rPr>
          <w:rFonts w:cstheme="minorHAnsi"/>
        </w:rPr>
        <w:t>)</w:t>
      </w:r>
      <w:r w:rsidR="00D346E9" w:rsidRPr="009456F6">
        <w:rPr>
          <w:rFonts w:cstheme="minorHAnsi"/>
        </w:rPr>
        <w:t xml:space="preserve"> and use the slope of the line to determine the molar extinction coefficient (</w:t>
      </w:r>
      <m:oMath>
        <m:sSub>
          <m:sSubPr>
            <m:ctrlPr>
              <w:rPr>
                <w:rFonts w:ascii="Cambria Math" w:hAnsi="Cambria Math"/>
                <w:i/>
              </w:rPr>
            </m:ctrlPr>
          </m:sSubPr>
          <m:e>
            <m:r>
              <w:rPr>
                <w:rFonts w:ascii="Cambria Math" w:hAnsi="Cambria Math"/>
              </w:rPr>
              <m:t>ε</m:t>
            </m:r>
          </m:e>
          <m:sub>
            <m:r>
              <w:rPr>
                <w:rFonts w:ascii="Cambria Math" w:hAnsi="Cambria Math"/>
              </w:rPr>
              <m:t>450</m:t>
            </m:r>
          </m:sub>
        </m:sSub>
      </m:oMath>
      <w:r w:rsidR="00D346E9" w:rsidRPr="009456F6">
        <w:rPr>
          <w:rFonts w:cstheme="minorHAnsi"/>
        </w:rPr>
        <w:t xml:space="preserve">) at λ </w:t>
      </w:r>
      <w:r w:rsidR="00D346E9">
        <w:t>= 450 nm and standard error at the 95% confidence interval. Does your reported value correspond with the literature value</w:t>
      </w:r>
      <w:r w:rsidR="00EF616B" w:rsidRPr="009456F6">
        <w:rPr>
          <w:vertAlign w:val="superscript"/>
        </w:rPr>
        <w:t>5</w:t>
      </w:r>
      <w:r w:rsidR="00D346E9">
        <w:t xml:space="preserve"> of 4685 M</w:t>
      </w:r>
      <w:r w:rsidR="00D346E9" w:rsidRPr="009456F6">
        <w:rPr>
          <w:vertAlign w:val="superscript"/>
        </w:rPr>
        <w:t>-1</w:t>
      </w:r>
      <w:r w:rsidR="00D346E9" w:rsidRPr="009456F6">
        <w:rPr>
          <w:rFonts w:cstheme="minorHAnsi"/>
        </w:rPr>
        <w:t>·</w:t>
      </w:r>
      <w:r w:rsidR="00D346E9">
        <w:t>cm</w:t>
      </w:r>
      <w:r w:rsidR="00D346E9" w:rsidRPr="009456F6">
        <w:rPr>
          <w:vertAlign w:val="superscript"/>
        </w:rPr>
        <w:t>-1</w:t>
      </w:r>
      <w:r w:rsidR="00D346E9">
        <w:t>?</w:t>
      </w:r>
    </w:p>
    <w:p w14:paraId="299A8C59" w14:textId="77777777" w:rsidR="00891759" w:rsidRDefault="001E0B07">
      <w:r>
        <w:br w:type="column"/>
      </w:r>
      <w:r>
        <w:rPr>
          <w:b/>
          <w:u w:val="single"/>
        </w:rPr>
        <w:lastRenderedPageBreak/>
        <w:t>References</w:t>
      </w:r>
    </w:p>
    <w:p w14:paraId="2906EAC2" w14:textId="77777777" w:rsidR="001E0B07" w:rsidRDefault="001E0B07" w:rsidP="001E0B07">
      <w:pPr>
        <w:pStyle w:val="ListParagraph"/>
        <w:numPr>
          <w:ilvl w:val="0"/>
          <w:numId w:val="5"/>
        </w:numPr>
      </w:pPr>
      <w:r w:rsidRPr="001E0B07">
        <w:t>Cobb,</w:t>
      </w:r>
      <w:r>
        <w:t xml:space="preserve"> </w:t>
      </w:r>
      <w:r w:rsidRPr="001E0B07">
        <w:t>C.</w:t>
      </w:r>
      <w:r w:rsidR="00B515E4">
        <w:t xml:space="preserve"> </w:t>
      </w:r>
      <w:r w:rsidRPr="001E0B07">
        <w:t>L</w:t>
      </w:r>
      <w:r w:rsidR="00B515E4">
        <w:t>.</w:t>
      </w:r>
      <w:r w:rsidRPr="001E0B07">
        <w:t>;</w:t>
      </w:r>
      <w:r>
        <w:t xml:space="preserve"> </w:t>
      </w:r>
      <w:r w:rsidRPr="001E0B07">
        <w:t>Love,</w:t>
      </w:r>
      <w:r>
        <w:t xml:space="preserve"> </w:t>
      </w:r>
      <w:r w:rsidRPr="001E0B07">
        <w:t>G.</w:t>
      </w:r>
      <w:r w:rsidR="00B515E4">
        <w:t xml:space="preserve"> </w:t>
      </w:r>
      <w:r w:rsidRPr="001E0B07">
        <w:t>A</w:t>
      </w:r>
      <w:r w:rsidR="00275B0D">
        <w:t>.</w:t>
      </w:r>
      <w:r w:rsidRPr="001E0B07">
        <w:t xml:space="preserve"> </w:t>
      </w:r>
      <w:r w:rsidRPr="001E0B07">
        <w:rPr>
          <w:i/>
        </w:rPr>
        <w:t>J.</w:t>
      </w:r>
      <w:r>
        <w:rPr>
          <w:i/>
        </w:rPr>
        <w:t xml:space="preserve"> </w:t>
      </w:r>
      <w:r w:rsidRPr="001E0B07">
        <w:rPr>
          <w:i/>
        </w:rPr>
        <w:t>Chem.</w:t>
      </w:r>
      <w:r>
        <w:rPr>
          <w:i/>
        </w:rPr>
        <w:t xml:space="preserve"> </w:t>
      </w:r>
      <w:r w:rsidRPr="001E0B07">
        <w:rPr>
          <w:i/>
        </w:rPr>
        <w:t>Ed</w:t>
      </w:r>
      <w:r w:rsidR="00B515E4">
        <w:rPr>
          <w:i/>
        </w:rPr>
        <w:t>uc</w:t>
      </w:r>
      <w:r>
        <w:rPr>
          <w:i/>
        </w:rPr>
        <w:t>.</w:t>
      </w:r>
      <w:r>
        <w:t xml:space="preserve"> </w:t>
      </w:r>
      <w:r w:rsidRPr="00B515E4">
        <w:rPr>
          <w:b/>
        </w:rPr>
        <w:t>1998</w:t>
      </w:r>
      <w:r w:rsidRPr="001E0B07">
        <w:t>,</w:t>
      </w:r>
      <w:r>
        <w:t xml:space="preserve"> </w:t>
      </w:r>
      <w:r w:rsidRPr="00B515E4">
        <w:rPr>
          <w:i/>
        </w:rPr>
        <w:t>75</w:t>
      </w:r>
      <w:r w:rsidRPr="001E0B07">
        <w:t>,</w:t>
      </w:r>
      <w:r>
        <w:t xml:space="preserve"> </w:t>
      </w:r>
      <w:r w:rsidR="00B515E4">
        <w:t>90</w:t>
      </w:r>
      <w:r w:rsidRPr="001E0B07">
        <w:t>.</w:t>
      </w:r>
    </w:p>
    <w:p w14:paraId="0968CAD7" w14:textId="77777777" w:rsidR="00275B0D" w:rsidRDefault="00275B0D" w:rsidP="001E0B07">
      <w:pPr>
        <w:pStyle w:val="ListParagraph"/>
        <w:numPr>
          <w:ilvl w:val="0"/>
          <w:numId w:val="5"/>
        </w:numPr>
      </w:pPr>
      <w:proofErr w:type="spellStart"/>
      <w:r>
        <w:t>Prushan</w:t>
      </w:r>
      <w:proofErr w:type="spellEnd"/>
      <w:r>
        <w:t xml:space="preserve">, M. </w:t>
      </w:r>
      <w:r>
        <w:rPr>
          <w:i/>
        </w:rPr>
        <w:t>Activity of Solutions: Equilibrium and Ionic Strength Effects</w:t>
      </w:r>
      <w:r>
        <w:t>, 2018.</w:t>
      </w:r>
    </w:p>
    <w:p w14:paraId="143A5856" w14:textId="77777777" w:rsidR="00EF616B" w:rsidRPr="001E0B07" w:rsidRDefault="00EF616B" w:rsidP="00EF616B">
      <w:pPr>
        <w:pStyle w:val="ListParagraph"/>
        <w:numPr>
          <w:ilvl w:val="0"/>
          <w:numId w:val="5"/>
        </w:numPr>
      </w:pPr>
      <w:r>
        <w:t xml:space="preserve">Harris, D.C. </w:t>
      </w:r>
      <w:r>
        <w:rPr>
          <w:i/>
        </w:rPr>
        <w:t>Quantitative Chemical Analysis</w:t>
      </w:r>
      <w:r>
        <w:t>, 9</w:t>
      </w:r>
      <w:r w:rsidRPr="001E0B07">
        <w:rPr>
          <w:vertAlign w:val="superscript"/>
        </w:rPr>
        <w:t>th</w:t>
      </w:r>
      <w:r>
        <w:t xml:space="preserve"> ed.; W.H. Freeman: New York, 2016; pp 162-165.</w:t>
      </w:r>
    </w:p>
    <w:p w14:paraId="1D5B9C3F" w14:textId="77777777" w:rsidR="001E0B07" w:rsidRDefault="001E0B07" w:rsidP="001E0B07">
      <w:pPr>
        <w:pStyle w:val="ListParagraph"/>
        <w:numPr>
          <w:ilvl w:val="0"/>
          <w:numId w:val="5"/>
        </w:numPr>
      </w:pPr>
      <w:r w:rsidRPr="001E0B07">
        <w:rPr>
          <w:i/>
        </w:rPr>
        <w:t>CRC Standard Mathematical Tables</w:t>
      </w:r>
      <w:r>
        <w:t>, 25</w:t>
      </w:r>
      <w:r w:rsidRPr="001E0B07">
        <w:rPr>
          <w:vertAlign w:val="superscript"/>
        </w:rPr>
        <w:t>th</w:t>
      </w:r>
      <w:r>
        <w:t xml:space="preserve"> ed.; Beyer, W.H., Ed.; CRC: Boca Raton, FL, 1973; p 385.</w:t>
      </w:r>
    </w:p>
    <w:p w14:paraId="5E85D32C" w14:textId="77777777" w:rsidR="00D346E9" w:rsidRDefault="00B515E4" w:rsidP="001E0B07">
      <w:pPr>
        <w:pStyle w:val="ListParagraph"/>
        <w:numPr>
          <w:ilvl w:val="0"/>
          <w:numId w:val="5"/>
        </w:numPr>
      </w:pPr>
      <w:r>
        <w:t xml:space="preserve">Frank, H. S.; Oswalt, R. L. </w:t>
      </w:r>
      <w:r>
        <w:rPr>
          <w:i/>
        </w:rPr>
        <w:t>J. Am. Chem. Soc.</w:t>
      </w:r>
      <w:r>
        <w:t xml:space="preserve"> </w:t>
      </w:r>
      <w:r>
        <w:rPr>
          <w:b/>
        </w:rPr>
        <w:t>1947</w:t>
      </w:r>
      <w:r>
        <w:t xml:space="preserve">, </w:t>
      </w:r>
      <w:r>
        <w:rPr>
          <w:i/>
        </w:rPr>
        <w:t>69</w:t>
      </w:r>
      <w:r>
        <w:t>, 1321.</w:t>
      </w:r>
    </w:p>
    <w:sectPr w:rsidR="00D34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75CEF"/>
    <w:multiLevelType w:val="hybridMultilevel"/>
    <w:tmpl w:val="EF8EC4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55FFF"/>
    <w:multiLevelType w:val="hybridMultilevel"/>
    <w:tmpl w:val="15EA0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944C2"/>
    <w:multiLevelType w:val="hybridMultilevel"/>
    <w:tmpl w:val="83C83182"/>
    <w:lvl w:ilvl="0" w:tplc="A5F8BE0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E45940"/>
    <w:multiLevelType w:val="hybridMultilevel"/>
    <w:tmpl w:val="8C4E3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A77BE4"/>
    <w:multiLevelType w:val="hybridMultilevel"/>
    <w:tmpl w:val="55FE7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4C4"/>
    <w:rsid w:val="00010D03"/>
    <w:rsid w:val="00017688"/>
    <w:rsid w:val="000539DE"/>
    <w:rsid w:val="00057BED"/>
    <w:rsid w:val="00085BD2"/>
    <w:rsid w:val="000A514F"/>
    <w:rsid w:val="000D7B03"/>
    <w:rsid w:val="000F281E"/>
    <w:rsid w:val="00115BB0"/>
    <w:rsid w:val="001367CD"/>
    <w:rsid w:val="00141613"/>
    <w:rsid w:val="00150509"/>
    <w:rsid w:val="001A6F16"/>
    <w:rsid w:val="001D747D"/>
    <w:rsid w:val="001E0B07"/>
    <w:rsid w:val="00202962"/>
    <w:rsid w:val="00215E31"/>
    <w:rsid w:val="00240916"/>
    <w:rsid w:val="00240B63"/>
    <w:rsid w:val="00246A2A"/>
    <w:rsid w:val="00267855"/>
    <w:rsid w:val="00275B0D"/>
    <w:rsid w:val="002A624A"/>
    <w:rsid w:val="002B065E"/>
    <w:rsid w:val="002B212C"/>
    <w:rsid w:val="002D78E9"/>
    <w:rsid w:val="002E1E79"/>
    <w:rsid w:val="002F1BAD"/>
    <w:rsid w:val="003043AA"/>
    <w:rsid w:val="00306517"/>
    <w:rsid w:val="003071CA"/>
    <w:rsid w:val="00307805"/>
    <w:rsid w:val="00310F69"/>
    <w:rsid w:val="003525C7"/>
    <w:rsid w:val="00362699"/>
    <w:rsid w:val="003634A9"/>
    <w:rsid w:val="0038191E"/>
    <w:rsid w:val="003C08A7"/>
    <w:rsid w:val="003C2AB9"/>
    <w:rsid w:val="003E251E"/>
    <w:rsid w:val="003F6F44"/>
    <w:rsid w:val="00421820"/>
    <w:rsid w:val="004330A0"/>
    <w:rsid w:val="0046690F"/>
    <w:rsid w:val="00491CC8"/>
    <w:rsid w:val="004B25AA"/>
    <w:rsid w:val="00504ECB"/>
    <w:rsid w:val="00517475"/>
    <w:rsid w:val="005241CE"/>
    <w:rsid w:val="005274DD"/>
    <w:rsid w:val="0059334A"/>
    <w:rsid w:val="0059486F"/>
    <w:rsid w:val="00606DCD"/>
    <w:rsid w:val="00606E75"/>
    <w:rsid w:val="00672BBE"/>
    <w:rsid w:val="006802A4"/>
    <w:rsid w:val="006966C4"/>
    <w:rsid w:val="006A006F"/>
    <w:rsid w:val="006C4A0F"/>
    <w:rsid w:val="006D6B1F"/>
    <w:rsid w:val="00706457"/>
    <w:rsid w:val="00723986"/>
    <w:rsid w:val="00751D47"/>
    <w:rsid w:val="00761EA1"/>
    <w:rsid w:val="007845F0"/>
    <w:rsid w:val="00794B11"/>
    <w:rsid w:val="00797AC8"/>
    <w:rsid w:val="007B2DC4"/>
    <w:rsid w:val="007C121A"/>
    <w:rsid w:val="007E6F2B"/>
    <w:rsid w:val="008076C9"/>
    <w:rsid w:val="00810AB6"/>
    <w:rsid w:val="00837FC8"/>
    <w:rsid w:val="00841414"/>
    <w:rsid w:val="00843445"/>
    <w:rsid w:val="008643CC"/>
    <w:rsid w:val="0087308A"/>
    <w:rsid w:val="00891759"/>
    <w:rsid w:val="008B3ED3"/>
    <w:rsid w:val="008C0C09"/>
    <w:rsid w:val="008C1074"/>
    <w:rsid w:val="008C75AB"/>
    <w:rsid w:val="008D0AF1"/>
    <w:rsid w:val="00922CDD"/>
    <w:rsid w:val="009456F6"/>
    <w:rsid w:val="00974A5F"/>
    <w:rsid w:val="009A14D8"/>
    <w:rsid w:val="009B0AE0"/>
    <w:rsid w:val="009B6019"/>
    <w:rsid w:val="009C4C0F"/>
    <w:rsid w:val="009E4627"/>
    <w:rsid w:val="00A1672D"/>
    <w:rsid w:val="00A224C4"/>
    <w:rsid w:val="00A43907"/>
    <w:rsid w:val="00A52D3D"/>
    <w:rsid w:val="00A94344"/>
    <w:rsid w:val="00AB0C94"/>
    <w:rsid w:val="00AC1E19"/>
    <w:rsid w:val="00AD6A29"/>
    <w:rsid w:val="00AE5913"/>
    <w:rsid w:val="00B106AC"/>
    <w:rsid w:val="00B243B2"/>
    <w:rsid w:val="00B25917"/>
    <w:rsid w:val="00B47D27"/>
    <w:rsid w:val="00B515E4"/>
    <w:rsid w:val="00B55932"/>
    <w:rsid w:val="00B74AC6"/>
    <w:rsid w:val="00B843BE"/>
    <w:rsid w:val="00BE6CBE"/>
    <w:rsid w:val="00C008D7"/>
    <w:rsid w:val="00C13F92"/>
    <w:rsid w:val="00C167DE"/>
    <w:rsid w:val="00C51FA2"/>
    <w:rsid w:val="00C56CC3"/>
    <w:rsid w:val="00C61E54"/>
    <w:rsid w:val="00C62EF2"/>
    <w:rsid w:val="00C74C5E"/>
    <w:rsid w:val="00C90821"/>
    <w:rsid w:val="00CB0217"/>
    <w:rsid w:val="00CB48DF"/>
    <w:rsid w:val="00CB7C55"/>
    <w:rsid w:val="00CE263B"/>
    <w:rsid w:val="00CE4B61"/>
    <w:rsid w:val="00D04BBC"/>
    <w:rsid w:val="00D17A45"/>
    <w:rsid w:val="00D207E3"/>
    <w:rsid w:val="00D27585"/>
    <w:rsid w:val="00D346E9"/>
    <w:rsid w:val="00D43D5F"/>
    <w:rsid w:val="00D64604"/>
    <w:rsid w:val="00D845C6"/>
    <w:rsid w:val="00DA171C"/>
    <w:rsid w:val="00DA43FC"/>
    <w:rsid w:val="00DB0BC2"/>
    <w:rsid w:val="00DB3369"/>
    <w:rsid w:val="00DB60E5"/>
    <w:rsid w:val="00E03321"/>
    <w:rsid w:val="00E35DEA"/>
    <w:rsid w:val="00E37DF4"/>
    <w:rsid w:val="00E619A9"/>
    <w:rsid w:val="00E66DDA"/>
    <w:rsid w:val="00E76E9B"/>
    <w:rsid w:val="00E80820"/>
    <w:rsid w:val="00E96C96"/>
    <w:rsid w:val="00EA493C"/>
    <w:rsid w:val="00EB5C20"/>
    <w:rsid w:val="00EC6D92"/>
    <w:rsid w:val="00ED10F5"/>
    <w:rsid w:val="00ED71B6"/>
    <w:rsid w:val="00EF616B"/>
    <w:rsid w:val="00F63955"/>
    <w:rsid w:val="00F66E33"/>
    <w:rsid w:val="00F923AD"/>
    <w:rsid w:val="00FA0280"/>
    <w:rsid w:val="00FB1CEB"/>
    <w:rsid w:val="00FC3953"/>
    <w:rsid w:val="00FD0A57"/>
    <w:rsid w:val="00FD7C75"/>
    <w:rsid w:val="00FF3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D4CF"/>
  <w15:chartTrackingRefBased/>
  <w15:docId w15:val="{347A8EAD-E25D-410F-83A8-EEEEA6B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24C4"/>
    <w:rPr>
      <w:color w:val="808080"/>
    </w:rPr>
  </w:style>
  <w:style w:type="paragraph" w:styleId="ListParagraph">
    <w:name w:val="List Paragraph"/>
    <w:basedOn w:val="Normal"/>
    <w:uiPriority w:val="34"/>
    <w:qFormat/>
    <w:rsid w:val="000539DE"/>
    <w:pPr>
      <w:ind w:left="720"/>
      <w:contextualSpacing/>
    </w:pPr>
  </w:style>
  <w:style w:type="table" w:styleId="TableGrid">
    <w:name w:val="Table Grid"/>
    <w:basedOn w:val="TableNormal"/>
    <w:uiPriority w:val="39"/>
    <w:rsid w:val="003E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3369"/>
    <w:rPr>
      <w:sz w:val="16"/>
      <w:szCs w:val="16"/>
    </w:rPr>
  </w:style>
  <w:style w:type="paragraph" w:styleId="CommentText">
    <w:name w:val="annotation text"/>
    <w:basedOn w:val="Normal"/>
    <w:link w:val="CommentTextChar"/>
    <w:uiPriority w:val="99"/>
    <w:semiHidden/>
    <w:unhideWhenUsed/>
    <w:rsid w:val="00DB3369"/>
    <w:pPr>
      <w:spacing w:line="240" w:lineRule="auto"/>
    </w:pPr>
    <w:rPr>
      <w:sz w:val="20"/>
      <w:szCs w:val="20"/>
    </w:rPr>
  </w:style>
  <w:style w:type="character" w:customStyle="1" w:styleId="CommentTextChar">
    <w:name w:val="Comment Text Char"/>
    <w:basedOn w:val="DefaultParagraphFont"/>
    <w:link w:val="CommentText"/>
    <w:uiPriority w:val="99"/>
    <w:semiHidden/>
    <w:rsid w:val="00DB3369"/>
    <w:rPr>
      <w:sz w:val="20"/>
      <w:szCs w:val="20"/>
    </w:rPr>
  </w:style>
  <w:style w:type="paragraph" w:styleId="CommentSubject">
    <w:name w:val="annotation subject"/>
    <w:basedOn w:val="CommentText"/>
    <w:next w:val="CommentText"/>
    <w:link w:val="CommentSubjectChar"/>
    <w:uiPriority w:val="99"/>
    <w:semiHidden/>
    <w:unhideWhenUsed/>
    <w:rsid w:val="00DB3369"/>
    <w:rPr>
      <w:b/>
      <w:bCs/>
    </w:rPr>
  </w:style>
  <w:style w:type="character" w:customStyle="1" w:styleId="CommentSubjectChar">
    <w:name w:val="Comment Subject Char"/>
    <w:basedOn w:val="CommentTextChar"/>
    <w:link w:val="CommentSubject"/>
    <w:uiPriority w:val="99"/>
    <w:semiHidden/>
    <w:rsid w:val="00DB3369"/>
    <w:rPr>
      <w:b/>
      <w:bCs/>
      <w:sz w:val="20"/>
      <w:szCs w:val="20"/>
    </w:rPr>
  </w:style>
  <w:style w:type="paragraph" w:styleId="BalloonText">
    <w:name w:val="Balloon Text"/>
    <w:basedOn w:val="Normal"/>
    <w:link w:val="BalloonTextChar"/>
    <w:uiPriority w:val="99"/>
    <w:semiHidden/>
    <w:unhideWhenUsed/>
    <w:rsid w:val="00DB3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3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47F4F2-2DF7-42A2-A444-3EFD8D8B8FC8}">
  <ds:schemaRefs>
    <ds:schemaRef ds:uri="http://schemas.openxmlformats.org/officeDocument/2006/bibliography"/>
  </ds:schemaRefs>
</ds:datastoreItem>
</file>

<file path=customXml/itemProps2.xml><?xml version="1.0" encoding="utf-8"?>
<ds:datastoreItem xmlns:ds="http://schemas.openxmlformats.org/officeDocument/2006/customXml" ds:itemID="{6D8D99F4-AEA0-4AC9-A28A-8BE8AFBFDF06}"/>
</file>

<file path=customXml/itemProps3.xml><?xml version="1.0" encoding="utf-8"?>
<ds:datastoreItem xmlns:ds="http://schemas.openxmlformats.org/officeDocument/2006/customXml" ds:itemID="{512477F7-479D-490A-A305-1AA9526D1D4D}"/>
</file>

<file path=customXml/itemProps4.xml><?xml version="1.0" encoding="utf-8"?>
<ds:datastoreItem xmlns:ds="http://schemas.openxmlformats.org/officeDocument/2006/customXml" ds:itemID="{665659FF-96A3-4156-8B8A-C7E75A17607A}"/>
</file>

<file path=docProps/app.xml><?xml version="1.0" encoding="utf-8"?>
<Properties xmlns="http://schemas.openxmlformats.org/officeDocument/2006/extended-properties" xmlns:vt="http://schemas.openxmlformats.org/officeDocument/2006/docPropsVTypes">
  <Template>Normal</Template>
  <TotalTime>4</TotalTime>
  <Pages>8</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Sexton</dc:creator>
  <cp:keywords/>
  <dc:description/>
  <cp:lastModifiedBy>Tashia Caughran</cp:lastModifiedBy>
  <cp:revision>6</cp:revision>
  <dcterms:created xsi:type="dcterms:W3CDTF">2021-05-07T17:54:00Z</dcterms:created>
  <dcterms:modified xsi:type="dcterms:W3CDTF">2021-05-15T13:31:00Z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